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7F4F6" w14:textId="2E071EEE" w:rsidR="00D625AB" w:rsidRDefault="00C103B9" w:rsidP="00FD3336">
      <w:pPr>
        <w:pStyle w:val="NoSpacing"/>
        <w:spacing w:line="276" w:lineRule="auto"/>
        <w:jc w:val="left"/>
        <w:rPr>
          <w:b/>
          <w:sz w:val="22"/>
          <w:lang w:val="en-GB"/>
        </w:rPr>
      </w:pPr>
      <w:bookmarkStart w:id="0" w:name="_GoBack"/>
      <w:bookmarkEnd w:id="0"/>
      <w:r>
        <w:rPr>
          <w:b/>
          <w:sz w:val="22"/>
          <w:lang w:val="en-GB"/>
        </w:rPr>
        <w:t>Research</w:t>
      </w:r>
      <w:r w:rsidR="00E91871">
        <w:rPr>
          <w:b/>
          <w:sz w:val="22"/>
          <w:lang w:val="en-GB"/>
        </w:rPr>
        <w:t xml:space="preserve"> </w:t>
      </w:r>
      <w:r w:rsidR="00C01BA4" w:rsidRPr="00B72313">
        <w:rPr>
          <w:b/>
          <w:sz w:val="22"/>
          <w:lang w:val="en-GB"/>
        </w:rPr>
        <w:t>Data Management Policy at</w:t>
      </w:r>
      <w:r w:rsidR="002158FF" w:rsidRPr="00B72313">
        <w:rPr>
          <w:b/>
          <w:sz w:val="22"/>
          <w:lang w:val="en-GB"/>
        </w:rPr>
        <w:t xml:space="preserve"> </w:t>
      </w:r>
      <w:bookmarkStart w:id="1" w:name="_Hlk530044925"/>
      <w:r w:rsidR="002158FF" w:rsidRPr="00B72313">
        <w:rPr>
          <w:b/>
          <w:sz w:val="22"/>
          <w:lang w:val="en-GB"/>
        </w:rPr>
        <w:t>Faculty of Law, Economics, and Governance (LEG)</w:t>
      </w:r>
      <w:r w:rsidR="00B6677F">
        <w:rPr>
          <w:b/>
          <w:sz w:val="22"/>
          <w:lang w:val="en-GB"/>
        </w:rPr>
        <w:t xml:space="preserve"> </w:t>
      </w:r>
      <w:bookmarkEnd w:id="1"/>
      <w:r>
        <w:rPr>
          <w:b/>
          <w:sz w:val="22"/>
          <w:lang w:val="en-GB"/>
        </w:rPr>
        <w:br/>
      </w:r>
      <w:r w:rsidR="00B41373">
        <w:rPr>
          <w:b/>
          <w:sz w:val="22"/>
          <w:lang w:val="en-GB"/>
        </w:rPr>
        <w:t>This</w:t>
      </w:r>
      <w:r w:rsidR="00B41373" w:rsidRPr="00B41373">
        <w:rPr>
          <w:b/>
          <w:sz w:val="22"/>
          <w:lang w:val="en-GB"/>
        </w:rPr>
        <w:t xml:space="preserve"> document has been established by the </w:t>
      </w:r>
      <w:r w:rsidR="001948CE">
        <w:rPr>
          <w:b/>
          <w:sz w:val="22"/>
          <w:lang w:val="en-GB"/>
        </w:rPr>
        <w:t>BOS</w:t>
      </w:r>
      <w:r w:rsidR="00980D0F">
        <w:rPr>
          <w:b/>
          <w:sz w:val="22"/>
          <w:lang w:val="en-GB"/>
        </w:rPr>
        <w:t xml:space="preserve"> </w:t>
      </w:r>
      <w:r w:rsidR="003C58E7">
        <w:rPr>
          <w:b/>
          <w:sz w:val="22"/>
          <w:lang w:val="en-GB"/>
        </w:rPr>
        <w:t xml:space="preserve">meeting </w:t>
      </w:r>
      <w:r w:rsidR="00AA6F81">
        <w:rPr>
          <w:b/>
          <w:sz w:val="22"/>
          <w:lang w:val="en-GB"/>
        </w:rPr>
        <w:t>11</w:t>
      </w:r>
      <w:r w:rsidR="00ED1D7E">
        <w:rPr>
          <w:b/>
          <w:sz w:val="22"/>
          <w:lang w:val="en-GB"/>
        </w:rPr>
        <w:t xml:space="preserve"> </w:t>
      </w:r>
      <w:proofErr w:type="spellStart"/>
      <w:r w:rsidR="000313BC">
        <w:rPr>
          <w:b/>
          <w:sz w:val="22"/>
          <w:lang w:val="en-GB"/>
        </w:rPr>
        <w:t>september</w:t>
      </w:r>
      <w:proofErr w:type="spellEnd"/>
      <w:r w:rsidR="000313BC">
        <w:rPr>
          <w:b/>
          <w:sz w:val="22"/>
          <w:lang w:val="en-GB"/>
        </w:rPr>
        <w:t xml:space="preserve"> </w:t>
      </w:r>
      <w:r w:rsidR="00ED1D7E">
        <w:rPr>
          <w:b/>
          <w:sz w:val="22"/>
          <w:lang w:val="en-GB"/>
        </w:rPr>
        <w:t>2019</w:t>
      </w:r>
      <w:r w:rsidR="00E951C1">
        <w:rPr>
          <w:b/>
          <w:sz w:val="22"/>
          <w:lang w:val="en-GB"/>
        </w:rPr>
        <w:t>.</w:t>
      </w:r>
    </w:p>
    <w:p w14:paraId="2F26B9DA" w14:textId="77777777" w:rsidR="00A15970" w:rsidRDefault="00A15970" w:rsidP="00FD3336">
      <w:pPr>
        <w:pStyle w:val="NoSpacing"/>
        <w:spacing w:line="276" w:lineRule="auto"/>
        <w:jc w:val="left"/>
        <w:rPr>
          <w:b/>
          <w:sz w:val="22"/>
          <w:lang w:val="en-GB"/>
        </w:rPr>
      </w:pPr>
      <w:bookmarkStart w:id="2" w:name="_Hlk2774185"/>
    </w:p>
    <w:p w14:paraId="027596DA" w14:textId="656F2FC7" w:rsidR="00155BF3" w:rsidRPr="00C73877" w:rsidRDefault="00C92394" w:rsidP="00FD3336">
      <w:pPr>
        <w:pStyle w:val="NoSpacing"/>
        <w:spacing w:line="276" w:lineRule="auto"/>
        <w:jc w:val="left"/>
        <w:rPr>
          <w:sz w:val="22"/>
          <w:lang w:val="en-GB"/>
        </w:rPr>
      </w:pPr>
      <w:r w:rsidRPr="00E21BBA">
        <w:rPr>
          <w:b/>
          <w:sz w:val="22"/>
          <w:lang w:val="en-GB"/>
        </w:rPr>
        <w:t>V</w:t>
      </w:r>
      <w:r w:rsidR="00B72313" w:rsidRPr="00E21BBA">
        <w:rPr>
          <w:b/>
          <w:sz w:val="22"/>
          <w:lang w:val="en-GB"/>
        </w:rPr>
        <w:t xml:space="preserve">ersion </w:t>
      </w:r>
      <w:r w:rsidR="000A61FC">
        <w:rPr>
          <w:b/>
          <w:sz w:val="22"/>
          <w:lang w:val="en-GB"/>
        </w:rPr>
        <w:t xml:space="preserve">13 </w:t>
      </w:r>
      <w:proofErr w:type="spellStart"/>
      <w:r w:rsidR="000A61FC">
        <w:rPr>
          <w:b/>
          <w:sz w:val="22"/>
          <w:lang w:val="en-GB"/>
        </w:rPr>
        <w:t>augustus</w:t>
      </w:r>
      <w:proofErr w:type="spellEnd"/>
      <w:r w:rsidR="00A15970">
        <w:rPr>
          <w:b/>
          <w:sz w:val="22"/>
          <w:lang w:val="en-GB"/>
        </w:rPr>
        <w:t xml:space="preserve"> (</w:t>
      </w:r>
      <w:r w:rsidR="00E30683">
        <w:rPr>
          <w:b/>
          <w:sz w:val="22"/>
          <w:lang w:val="en-GB"/>
        </w:rPr>
        <w:t xml:space="preserve"> </w:t>
      </w:r>
      <w:r w:rsidR="00A15970" w:rsidRPr="00A15970">
        <w:rPr>
          <w:b/>
          <w:sz w:val="22"/>
          <w:lang w:val="en-GB"/>
        </w:rPr>
        <w:t>Adapted after advice from LISM Stijn Hoogervorst and Research Data Management Consultant Iza Witkowska</w:t>
      </w:r>
      <w:r w:rsidR="00A15970">
        <w:rPr>
          <w:b/>
          <w:sz w:val="22"/>
          <w:lang w:val="en-GB"/>
        </w:rPr>
        <w:t>)</w:t>
      </w:r>
    </w:p>
    <w:bookmarkEnd w:id="2"/>
    <w:p w14:paraId="0785377B" w14:textId="77777777" w:rsidR="00F21767" w:rsidRPr="00C73877" w:rsidRDefault="00F21767" w:rsidP="00C16155">
      <w:pPr>
        <w:pStyle w:val="NoSpacing"/>
        <w:spacing w:line="276" w:lineRule="auto"/>
        <w:rPr>
          <w:sz w:val="20"/>
          <w:szCs w:val="20"/>
          <w:lang w:val="en-GB"/>
        </w:rPr>
      </w:pPr>
    </w:p>
    <w:p w14:paraId="764D84F2" w14:textId="6FA42751" w:rsidR="009A752D" w:rsidRPr="002F736F" w:rsidRDefault="00C01BA4" w:rsidP="00C16155">
      <w:pPr>
        <w:pStyle w:val="NoSpacing"/>
        <w:spacing w:line="276" w:lineRule="auto"/>
        <w:rPr>
          <w:b/>
          <w:sz w:val="20"/>
          <w:szCs w:val="20"/>
          <w:lang w:val="en-GB"/>
        </w:rPr>
      </w:pPr>
      <w:r w:rsidRPr="002F736F">
        <w:rPr>
          <w:b/>
          <w:sz w:val="20"/>
          <w:szCs w:val="20"/>
          <w:lang w:val="en-GB"/>
        </w:rPr>
        <w:t xml:space="preserve">Premises </w:t>
      </w:r>
    </w:p>
    <w:p w14:paraId="0626658A" w14:textId="3C44D2AA" w:rsidR="00411DBF" w:rsidRDefault="00633617" w:rsidP="00733AB4">
      <w:pPr>
        <w:pStyle w:val="NoSpacing"/>
        <w:spacing w:line="276" w:lineRule="auto"/>
        <w:rPr>
          <w:sz w:val="20"/>
          <w:szCs w:val="20"/>
          <w:lang w:val="en-GB"/>
        </w:rPr>
      </w:pPr>
      <w:r w:rsidRPr="00E56455">
        <w:rPr>
          <w:sz w:val="20"/>
          <w:szCs w:val="20"/>
          <w:lang w:val="en-GB"/>
        </w:rPr>
        <w:t xml:space="preserve">The goal of this policy document is to introduce the general requirements of data management and specific requirements and guidelines for researchers at LEG. </w:t>
      </w:r>
      <w:r w:rsidR="00407026" w:rsidRPr="00E56455">
        <w:rPr>
          <w:sz w:val="20"/>
          <w:szCs w:val="20"/>
          <w:lang w:val="en-GB"/>
        </w:rPr>
        <w:t xml:space="preserve">All researchers </w:t>
      </w:r>
      <w:r w:rsidR="00776218" w:rsidRPr="00E56455">
        <w:rPr>
          <w:sz w:val="20"/>
          <w:szCs w:val="20"/>
          <w:lang w:val="en-GB"/>
        </w:rPr>
        <w:t>are obliged to</w:t>
      </w:r>
      <w:r w:rsidR="00B71540" w:rsidRPr="00E56455">
        <w:rPr>
          <w:sz w:val="20"/>
          <w:szCs w:val="20"/>
          <w:lang w:val="en-GB"/>
        </w:rPr>
        <w:t xml:space="preserve"> take </w:t>
      </w:r>
      <w:r w:rsidR="00407026" w:rsidRPr="00E56455">
        <w:rPr>
          <w:sz w:val="20"/>
          <w:szCs w:val="20"/>
          <w:lang w:val="en-GB"/>
        </w:rPr>
        <w:t>good care of their research data through data management</w:t>
      </w:r>
      <w:r w:rsidR="00B05899" w:rsidRPr="00E56455">
        <w:rPr>
          <w:sz w:val="20"/>
          <w:szCs w:val="20"/>
          <w:lang w:val="en-GB"/>
        </w:rPr>
        <w:t>,</w:t>
      </w:r>
      <w:r w:rsidR="00407026" w:rsidRPr="00E56455">
        <w:rPr>
          <w:sz w:val="20"/>
          <w:szCs w:val="20"/>
          <w:lang w:val="en-GB"/>
        </w:rPr>
        <w:t xml:space="preserve"> which allows for proper storage and handling of </w:t>
      </w:r>
      <w:r w:rsidR="006006A3" w:rsidRPr="00E56455">
        <w:rPr>
          <w:sz w:val="20"/>
          <w:szCs w:val="20"/>
          <w:lang w:val="en-GB"/>
        </w:rPr>
        <w:t xml:space="preserve">research </w:t>
      </w:r>
      <w:r w:rsidR="00407026" w:rsidRPr="00E56455">
        <w:rPr>
          <w:sz w:val="20"/>
          <w:szCs w:val="20"/>
          <w:lang w:val="en-GB"/>
        </w:rPr>
        <w:t>data.</w:t>
      </w:r>
      <w:r w:rsidR="00407026" w:rsidRPr="002F736F">
        <w:rPr>
          <w:sz w:val="20"/>
          <w:szCs w:val="20"/>
          <w:lang w:val="en-GB"/>
        </w:rPr>
        <w:t xml:space="preserve"> </w:t>
      </w:r>
      <w:r w:rsidR="00733AB4" w:rsidRPr="00733AB4">
        <w:rPr>
          <w:sz w:val="20"/>
          <w:szCs w:val="20"/>
          <w:lang w:val="en-GB"/>
        </w:rPr>
        <w:t>Special attention is required for research with privacy-sensitive and / or security-sensitive data.</w:t>
      </w:r>
    </w:p>
    <w:p w14:paraId="25DE9C81" w14:textId="39F1A3D1" w:rsidR="00AE3922" w:rsidRDefault="00FE0D47" w:rsidP="00FE0D47">
      <w:pPr>
        <w:pStyle w:val="NoSpacing"/>
        <w:spacing w:line="276" w:lineRule="auto"/>
        <w:jc w:val="left"/>
        <w:rPr>
          <w:b/>
          <w:sz w:val="20"/>
          <w:szCs w:val="20"/>
          <w:lang w:val="en-GB"/>
        </w:rPr>
      </w:pPr>
      <w:r>
        <w:rPr>
          <w:sz w:val="20"/>
          <w:szCs w:val="20"/>
          <w:lang w:val="en-GB"/>
        </w:rPr>
        <w:br/>
      </w:r>
      <w:r w:rsidRPr="00FE0D47">
        <w:rPr>
          <w:b/>
          <w:sz w:val="20"/>
          <w:szCs w:val="20"/>
          <w:lang w:val="en-GB"/>
        </w:rPr>
        <w:t>Law and regulations</w:t>
      </w:r>
    </w:p>
    <w:p w14:paraId="16F22084" w14:textId="6826D30F" w:rsidR="009A752D" w:rsidRPr="002F736F" w:rsidRDefault="00C01BA4" w:rsidP="00862FD7">
      <w:pPr>
        <w:pStyle w:val="NoSpacing"/>
        <w:spacing w:line="276" w:lineRule="auto"/>
        <w:rPr>
          <w:sz w:val="20"/>
          <w:szCs w:val="20"/>
          <w:lang w:val="en-GB"/>
        </w:rPr>
      </w:pPr>
      <w:r w:rsidRPr="002F736F">
        <w:rPr>
          <w:sz w:val="20"/>
          <w:szCs w:val="20"/>
          <w:lang w:val="en-GB"/>
        </w:rPr>
        <w:t xml:space="preserve">In the last few years, a number of laws </w:t>
      </w:r>
      <w:r w:rsidR="00E141EB" w:rsidRPr="002F736F">
        <w:rPr>
          <w:sz w:val="20"/>
          <w:szCs w:val="20"/>
          <w:lang w:val="en-GB"/>
        </w:rPr>
        <w:t xml:space="preserve">and regulations </w:t>
      </w:r>
      <w:r w:rsidRPr="002F736F">
        <w:rPr>
          <w:sz w:val="20"/>
          <w:szCs w:val="20"/>
          <w:lang w:val="en-GB"/>
        </w:rPr>
        <w:t xml:space="preserve">have been introduced in the Netherlands </w:t>
      </w:r>
      <w:r w:rsidR="00C753C8" w:rsidRPr="002F736F">
        <w:rPr>
          <w:sz w:val="20"/>
          <w:szCs w:val="20"/>
          <w:lang w:val="en-GB"/>
        </w:rPr>
        <w:t xml:space="preserve">and the EU </w:t>
      </w:r>
      <w:r w:rsidRPr="002F736F">
        <w:rPr>
          <w:sz w:val="20"/>
          <w:szCs w:val="20"/>
          <w:lang w:val="en-GB"/>
        </w:rPr>
        <w:t xml:space="preserve">that have a material impact on how researchers should handle </w:t>
      </w:r>
      <w:r w:rsidR="006F4FD9" w:rsidRPr="002F736F">
        <w:rPr>
          <w:sz w:val="20"/>
          <w:szCs w:val="20"/>
          <w:lang w:val="en-GB"/>
        </w:rPr>
        <w:t xml:space="preserve">research </w:t>
      </w:r>
      <w:r w:rsidRPr="002F736F">
        <w:rPr>
          <w:sz w:val="20"/>
          <w:szCs w:val="20"/>
          <w:lang w:val="en-GB"/>
        </w:rPr>
        <w:t>data. These include the Utrecht University</w:t>
      </w:r>
      <w:r w:rsidR="00F865DF" w:rsidRPr="002F736F">
        <w:rPr>
          <w:sz w:val="20"/>
          <w:szCs w:val="20"/>
          <w:lang w:val="en-GB"/>
        </w:rPr>
        <w:t xml:space="preserve"> </w:t>
      </w:r>
      <w:hyperlink r:id="rId8" w:history="1">
        <w:r w:rsidR="00F865DF" w:rsidRPr="009063CB">
          <w:rPr>
            <w:rStyle w:val="Hyperlink"/>
            <w:b/>
            <w:sz w:val="20"/>
            <w:szCs w:val="20"/>
            <w:lang w:val="en-GB"/>
          </w:rPr>
          <w:t>Policy Framework</w:t>
        </w:r>
      </w:hyperlink>
      <w:r w:rsidR="00F865DF" w:rsidRPr="002F736F">
        <w:rPr>
          <w:sz w:val="20"/>
          <w:szCs w:val="20"/>
          <w:lang w:val="en-GB"/>
        </w:rPr>
        <w:t xml:space="preserve"> </w:t>
      </w:r>
      <w:r w:rsidR="00C753C8" w:rsidRPr="002F736F">
        <w:rPr>
          <w:sz w:val="20"/>
          <w:szCs w:val="20"/>
          <w:lang w:val="en-GB"/>
        </w:rPr>
        <w:t>for Research</w:t>
      </w:r>
      <w:r w:rsidRPr="002F736F">
        <w:rPr>
          <w:sz w:val="20"/>
          <w:szCs w:val="20"/>
          <w:lang w:val="en-GB"/>
        </w:rPr>
        <w:t xml:space="preserve"> </w:t>
      </w:r>
      <w:r w:rsidR="00C753C8" w:rsidRPr="002F736F">
        <w:rPr>
          <w:sz w:val="20"/>
          <w:szCs w:val="20"/>
          <w:lang w:val="en-GB"/>
        </w:rPr>
        <w:t>D</w:t>
      </w:r>
      <w:r w:rsidRPr="002F736F">
        <w:rPr>
          <w:sz w:val="20"/>
          <w:szCs w:val="20"/>
          <w:lang w:val="en-GB"/>
        </w:rPr>
        <w:t>ata</w:t>
      </w:r>
      <w:r w:rsidR="00F21767" w:rsidRPr="002F736F">
        <w:rPr>
          <w:sz w:val="20"/>
          <w:szCs w:val="20"/>
          <w:lang w:val="en-GB"/>
        </w:rPr>
        <w:t xml:space="preserve">, the </w:t>
      </w:r>
      <w:hyperlink r:id="rId9" w:history="1">
        <w:r w:rsidR="00DE5D77" w:rsidRPr="009063CB">
          <w:rPr>
            <w:rStyle w:val="Hyperlink"/>
            <w:b/>
            <w:sz w:val="20"/>
            <w:szCs w:val="20"/>
            <w:lang w:val="en-GB"/>
          </w:rPr>
          <w:t>Netherlands Code of Conduct for Research Integrity</w:t>
        </w:r>
      </w:hyperlink>
      <w:r w:rsidR="00F21767" w:rsidRPr="009063CB">
        <w:rPr>
          <w:b/>
          <w:sz w:val="20"/>
          <w:szCs w:val="20"/>
          <w:lang w:val="en-GB"/>
        </w:rPr>
        <w:t>,</w:t>
      </w:r>
      <w:r w:rsidR="00DE5D77" w:rsidRPr="002F736F">
        <w:rPr>
          <w:sz w:val="20"/>
          <w:szCs w:val="20"/>
          <w:lang w:val="en-GB"/>
        </w:rPr>
        <w:t xml:space="preserve"> and the</w:t>
      </w:r>
      <w:r w:rsidRPr="002F736F">
        <w:rPr>
          <w:sz w:val="20"/>
          <w:szCs w:val="20"/>
          <w:lang w:val="en-GB"/>
        </w:rPr>
        <w:t xml:space="preserve"> requirements for privacy- and security-sensitive data</w:t>
      </w:r>
      <w:r w:rsidR="00DE5D77" w:rsidRPr="002F736F">
        <w:rPr>
          <w:sz w:val="20"/>
          <w:szCs w:val="20"/>
          <w:lang w:val="en-GB"/>
        </w:rPr>
        <w:t xml:space="preserve"> as stated in the</w:t>
      </w:r>
      <w:r w:rsidR="00DE5D77" w:rsidRPr="00862FD7">
        <w:rPr>
          <w:b/>
          <w:sz w:val="20"/>
          <w:szCs w:val="20"/>
          <w:lang w:val="en-GB"/>
        </w:rPr>
        <w:t xml:space="preserve"> </w:t>
      </w:r>
      <w:hyperlink r:id="rId10" w:history="1">
        <w:r w:rsidR="00DE5D77" w:rsidRPr="00862FD7">
          <w:rPr>
            <w:rStyle w:val="Hyperlink"/>
            <w:b/>
            <w:sz w:val="20"/>
            <w:szCs w:val="20"/>
            <w:lang w:val="en-GB"/>
          </w:rPr>
          <w:t>General Data Protection Regulation</w:t>
        </w:r>
      </w:hyperlink>
      <w:r w:rsidR="00DE5D77" w:rsidRPr="002F736F">
        <w:rPr>
          <w:sz w:val="20"/>
          <w:szCs w:val="20"/>
          <w:lang w:val="en-GB"/>
        </w:rPr>
        <w:t xml:space="preserve"> </w:t>
      </w:r>
      <w:r w:rsidR="004526F4" w:rsidRPr="002F736F">
        <w:rPr>
          <w:sz w:val="20"/>
          <w:szCs w:val="20"/>
          <w:lang w:val="en-GB"/>
        </w:rPr>
        <w:t>(GDPR)</w:t>
      </w:r>
      <w:r w:rsidRPr="002F736F">
        <w:rPr>
          <w:sz w:val="20"/>
          <w:szCs w:val="20"/>
          <w:lang w:val="en-GB"/>
        </w:rPr>
        <w:t xml:space="preserve">. </w:t>
      </w:r>
      <w:r w:rsidR="00E5406E" w:rsidRPr="002F736F">
        <w:rPr>
          <w:sz w:val="20"/>
          <w:szCs w:val="20"/>
          <w:lang w:val="en-GB"/>
        </w:rPr>
        <w:t xml:space="preserve">Additionally, UU and </w:t>
      </w:r>
      <w:r w:rsidR="005A2C37" w:rsidRPr="002F736F">
        <w:rPr>
          <w:sz w:val="20"/>
          <w:szCs w:val="20"/>
          <w:lang w:val="en-GB"/>
        </w:rPr>
        <w:t>LEG</w:t>
      </w:r>
      <w:r w:rsidR="00E5406E" w:rsidRPr="002F736F">
        <w:rPr>
          <w:sz w:val="20"/>
          <w:szCs w:val="20"/>
          <w:lang w:val="en-GB"/>
        </w:rPr>
        <w:t xml:space="preserve"> aim </w:t>
      </w:r>
      <w:r w:rsidR="00D57FB5" w:rsidRPr="002F736F">
        <w:rPr>
          <w:sz w:val="20"/>
          <w:szCs w:val="20"/>
          <w:lang w:val="en-GB"/>
        </w:rPr>
        <w:t xml:space="preserve">to operate at the forefront of </w:t>
      </w:r>
      <w:hyperlink r:id="rId11" w:history="1">
        <w:r w:rsidR="00D57FB5" w:rsidRPr="00F407DA">
          <w:rPr>
            <w:rStyle w:val="Hyperlink"/>
            <w:b/>
            <w:sz w:val="20"/>
            <w:szCs w:val="20"/>
            <w:lang w:val="en-GB"/>
          </w:rPr>
          <w:t>Open Science</w:t>
        </w:r>
      </w:hyperlink>
      <w:r w:rsidR="00D57FB5" w:rsidRPr="002F736F">
        <w:rPr>
          <w:sz w:val="20"/>
          <w:szCs w:val="20"/>
          <w:lang w:val="en-GB"/>
        </w:rPr>
        <w:t xml:space="preserve"> and </w:t>
      </w:r>
      <w:r w:rsidR="00E5406E" w:rsidRPr="002F736F">
        <w:rPr>
          <w:sz w:val="20"/>
          <w:szCs w:val="20"/>
          <w:lang w:val="en-GB"/>
        </w:rPr>
        <w:t>towards FAIR</w:t>
      </w:r>
      <w:r w:rsidR="00C1668C" w:rsidRPr="002F736F">
        <w:rPr>
          <w:sz w:val="20"/>
          <w:szCs w:val="20"/>
          <w:lang w:val="en-GB"/>
        </w:rPr>
        <w:t xml:space="preserve"> </w:t>
      </w:r>
      <w:r w:rsidR="00BE38BA" w:rsidRPr="002F736F">
        <w:rPr>
          <w:sz w:val="20"/>
          <w:szCs w:val="20"/>
          <w:lang w:val="en-GB"/>
        </w:rPr>
        <w:t>principles</w:t>
      </w:r>
      <w:r w:rsidR="00C1668C" w:rsidRPr="002F736F">
        <w:rPr>
          <w:sz w:val="20"/>
          <w:szCs w:val="20"/>
          <w:lang w:val="en-GB"/>
        </w:rPr>
        <w:t xml:space="preserve"> (Findable, Accessible, Interoperable, Reproducible)</w:t>
      </w:r>
      <w:r w:rsidR="00D57FB5" w:rsidRPr="002F736F">
        <w:rPr>
          <w:sz w:val="20"/>
          <w:szCs w:val="20"/>
          <w:lang w:val="en-GB"/>
        </w:rPr>
        <w:t xml:space="preserve">. </w:t>
      </w:r>
      <w:r w:rsidR="00F026CE" w:rsidRPr="002F736F">
        <w:rPr>
          <w:sz w:val="20"/>
          <w:szCs w:val="20"/>
          <w:lang w:val="en-GB"/>
        </w:rPr>
        <w:t>T</w:t>
      </w:r>
      <w:r w:rsidR="00D57FB5" w:rsidRPr="002F736F">
        <w:rPr>
          <w:sz w:val="20"/>
          <w:szCs w:val="20"/>
          <w:lang w:val="en-GB"/>
        </w:rPr>
        <w:t>hese two approaches</w:t>
      </w:r>
      <w:r w:rsidR="00C1668C" w:rsidRPr="002F736F">
        <w:rPr>
          <w:sz w:val="20"/>
          <w:szCs w:val="20"/>
          <w:lang w:val="en-GB"/>
        </w:rPr>
        <w:t xml:space="preserve"> will increase visibility and impact of the researchers and their research. </w:t>
      </w:r>
    </w:p>
    <w:p w14:paraId="43896496" w14:textId="5420CE4E" w:rsidR="00F21767" w:rsidRPr="00A0632E" w:rsidRDefault="00F21767" w:rsidP="00C16155">
      <w:pPr>
        <w:pStyle w:val="NoSpacing"/>
        <w:spacing w:line="276" w:lineRule="auto"/>
        <w:rPr>
          <w:sz w:val="16"/>
          <w:szCs w:val="16"/>
          <w:lang w:val="en-GB"/>
        </w:rPr>
      </w:pPr>
    </w:p>
    <w:p w14:paraId="099772B0" w14:textId="590AE563" w:rsidR="0001636D" w:rsidRPr="002F736F" w:rsidRDefault="0001636D" w:rsidP="00C16155">
      <w:pPr>
        <w:pStyle w:val="NoSpacing"/>
        <w:spacing w:line="276" w:lineRule="auto"/>
        <w:rPr>
          <w:b/>
          <w:sz w:val="20"/>
          <w:szCs w:val="20"/>
          <w:lang w:val="en-GB"/>
        </w:rPr>
      </w:pPr>
      <w:r w:rsidRPr="002F736F">
        <w:rPr>
          <w:b/>
          <w:sz w:val="20"/>
          <w:szCs w:val="20"/>
          <w:lang w:val="en-GB"/>
        </w:rPr>
        <w:t>What is FAIR?</w:t>
      </w:r>
    </w:p>
    <w:p w14:paraId="6DD8230B" w14:textId="6EA03F3B" w:rsidR="000F106F" w:rsidRPr="002F736F" w:rsidRDefault="009A023A" w:rsidP="00C16155">
      <w:pPr>
        <w:pStyle w:val="NormalWeb"/>
        <w:spacing w:before="0" w:beforeAutospacing="0" w:after="0" w:afterAutospacing="0" w:line="276" w:lineRule="auto"/>
        <w:jc w:val="both"/>
        <w:rPr>
          <w:rFonts w:ascii="Calibri" w:eastAsia="Calibri" w:hAnsi="Calibri" w:cs="Calibri"/>
          <w:color w:val="000000"/>
          <w:sz w:val="20"/>
          <w:szCs w:val="20"/>
          <w:lang w:val="en-GB" w:eastAsia="nl-NL"/>
        </w:rPr>
      </w:pPr>
      <w:r w:rsidRPr="002F736F">
        <w:rPr>
          <w:rFonts w:ascii="Calibri" w:eastAsia="Calibri" w:hAnsi="Calibri" w:cs="Calibri"/>
          <w:color w:val="000000"/>
          <w:sz w:val="20"/>
          <w:szCs w:val="20"/>
          <w:lang w:val="en-GB" w:eastAsia="nl-NL"/>
        </w:rPr>
        <w:t>Please, note that FAIR doesn’t necessarily equal Open Science or publishing of data. For the</w:t>
      </w:r>
      <w:r w:rsidR="000F106F" w:rsidRPr="002F736F">
        <w:rPr>
          <w:rFonts w:ascii="Calibri" w:eastAsia="Calibri" w:hAnsi="Calibri" w:cs="Calibri"/>
          <w:color w:val="000000"/>
          <w:sz w:val="20"/>
          <w:szCs w:val="20"/>
          <w:lang w:val="en-GB" w:eastAsia="nl-NL"/>
        </w:rPr>
        <w:t xml:space="preserve"> purpose of this document, the FAIR principles are defined as follows:</w:t>
      </w:r>
    </w:p>
    <w:p w14:paraId="17C53BEF" w14:textId="3756A2E9" w:rsidR="000F106F" w:rsidRPr="002F736F" w:rsidRDefault="000F106F" w:rsidP="00C16155">
      <w:pPr>
        <w:pStyle w:val="NormalWeb"/>
        <w:numPr>
          <w:ilvl w:val="0"/>
          <w:numId w:val="8"/>
        </w:numPr>
        <w:spacing w:before="0" w:beforeAutospacing="0" w:after="0" w:afterAutospacing="0" w:line="276" w:lineRule="auto"/>
        <w:jc w:val="both"/>
        <w:rPr>
          <w:rFonts w:ascii="Calibri" w:eastAsia="Calibri" w:hAnsi="Calibri" w:cs="Calibri"/>
          <w:color w:val="000000"/>
          <w:sz w:val="20"/>
          <w:szCs w:val="20"/>
          <w:lang w:val="en-GB" w:eastAsia="nl-NL"/>
        </w:rPr>
      </w:pPr>
      <w:r w:rsidRPr="002F736F">
        <w:rPr>
          <w:rFonts w:ascii="Calibri" w:eastAsia="Calibri" w:hAnsi="Calibri" w:cs="Calibri"/>
          <w:b/>
          <w:color w:val="000000"/>
          <w:sz w:val="20"/>
          <w:szCs w:val="20"/>
          <w:lang w:val="en-GB" w:eastAsia="nl-NL"/>
        </w:rPr>
        <w:t>Findable</w:t>
      </w:r>
      <w:r w:rsidRPr="002F736F">
        <w:rPr>
          <w:rFonts w:ascii="Calibri" w:eastAsia="Calibri" w:hAnsi="Calibri" w:cs="Calibri"/>
          <w:color w:val="000000"/>
          <w:sz w:val="20"/>
          <w:szCs w:val="20"/>
          <w:lang w:val="en-GB" w:eastAsia="nl-NL"/>
        </w:rPr>
        <w:t xml:space="preserve"> means making data and metadata discoverable for others</w:t>
      </w:r>
      <w:r w:rsidR="00F865DF" w:rsidRPr="002F736F">
        <w:rPr>
          <w:rFonts w:ascii="Calibri" w:eastAsia="Calibri" w:hAnsi="Calibri" w:cs="Calibri"/>
          <w:color w:val="000000"/>
          <w:sz w:val="20"/>
          <w:szCs w:val="20"/>
          <w:lang w:val="en-GB" w:eastAsia="nl-NL"/>
        </w:rPr>
        <w:t xml:space="preserve"> preferably within computer systems</w:t>
      </w:r>
      <w:r w:rsidRPr="002F736F">
        <w:rPr>
          <w:rFonts w:ascii="Calibri" w:eastAsia="Calibri" w:hAnsi="Calibri" w:cs="Calibri"/>
          <w:color w:val="000000"/>
          <w:sz w:val="20"/>
          <w:szCs w:val="20"/>
          <w:lang w:val="en-GB" w:eastAsia="nl-NL"/>
        </w:rPr>
        <w:t xml:space="preserve">. </w:t>
      </w:r>
    </w:p>
    <w:p w14:paraId="0498F8B3" w14:textId="216360EE" w:rsidR="000F106F" w:rsidRPr="002F736F" w:rsidRDefault="000F106F" w:rsidP="00C16155">
      <w:pPr>
        <w:pStyle w:val="NormalWeb"/>
        <w:numPr>
          <w:ilvl w:val="0"/>
          <w:numId w:val="8"/>
        </w:numPr>
        <w:spacing w:before="0" w:beforeAutospacing="0" w:after="0" w:afterAutospacing="0" w:line="276" w:lineRule="auto"/>
        <w:jc w:val="both"/>
        <w:rPr>
          <w:rFonts w:ascii="Calibri" w:eastAsia="Calibri" w:hAnsi="Calibri" w:cs="Calibri"/>
          <w:color w:val="000000"/>
          <w:sz w:val="20"/>
          <w:szCs w:val="20"/>
          <w:lang w:val="en-GB" w:eastAsia="nl-NL"/>
        </w:rPr>
      </w:pPr>
      <w:r w:rsidRPr="002F736F">
        <w:rPr>
          <w:rFonts w:ascii="Calibri" w:eastAsia="Calibri" w:hAnsi="Calibri" w:cs="Calibri"/>
          <w:b/>
          <w:color w:val="000000"/>
          <w:sz w:val="20"/>
          <w:szCs w:val="20"/>
          <w:lang w:val="en-GB" w:eastAsia="nl-NL"/>
        </w:rPr>
        <w:t>Accessible</w:t>
      </w:r>
      <w:r w:rsidRPr="002F736F">
        <w:rPr>
          <w:rFonts w:ascii="Calibri" w:eastAsia="Calibri" w:hAnsi="Calibri" w:cs="Calibri"/>
          <w:color w:val="000000"/>
          <w:sz w:val="20"/>
          <w:szCs w:val="20"/>
          <w:lang w:val="en-GB" w:eastAsia="nl-NL"/>
        </w:rPr>
        <w:t xml:space="preserve"> stands for </w:t>
      </w:r>
      <w:r w:rsidR="00F865DF" w:rsidRPr="002F736F">
        <w:rPr>
          <w:rFonts w:ascii="Calibri" w:eastAsia="Calibri" w:hAnsi="Calibri" w:cs="Calibri"/>
          <w:color w:val="000000"/>
          <w:sz w:val="20"/>
          <w:szCs w:val="20"/>
          <w:lang w:val="en-GB" w:eastAsia="nl-NL"/>
        </w:rPr>
        <w:t xml:space="preserve">storing and </w:t>
      </w:r>
      <w:r w:rsidRPr="002F736F">
        <w:rPr>
          <w:rFonts w:ascii="Calibri" w:eastAsia="Calibri" w:hAnsi="Calibri" w:cs="Calibri"/>
          <w:color w:val="000000"/>
          <w:sz w:val="20"/>
          <w:szCs w:val="20"/>
          <w:lang w:val="en-GB" w:eastAsia="nl-NL"/>
        </w:rPr>
        <w:t xml:space="preserve">preserving data in a way that they can be easily accessed and/or downloaded with well-defined access conditions, whether at the level of metadata, or at the level of the actual data content. </w:t>
      </w:r>
    </w:p>
    <w:p w14:paraId="7B899954" w14:textId="5E610A99" w:rsidR="000F106F" w:rsidRPr="002F736F" w:rsidRDefault="000F106F" w:rsidP="00C16155">
      <w:pPr>
        <w:pStyle w:val="NormalWeb"/>
        <w:numPr>
          <w:ilvl w:val="0"/>
          <w:numId w:val="8"/>
        </w:numPr>
        <w:spacing w:before="0" w:beforeAutospacing="0" w:after="0" w:afterAutospacing="0" w:line="276" w:lineRule="auto"/>
        <w:jc w:val="both"/>
        <w:rPr>
          <w:rFonts w:ascii="Calibri" w:eastAsia="Calibri" w:hAnsi="Calibri" w:cs="Calibri"/>
          <w:color w:val="000000"/>
          <w:sz w:val="20"/>
          <w:szCs w:val="20"/>
          <w:lang w:val="en-GB" w:eastAsia="nl-NL"/>
        </w:rPr>
      </w:pPr>
      <w:r w:rsidRPr="002F736F">
        <w:rPr>
          <w:rFonts w:ascii="Calibri" w:eastAsia="Calibri" w:hAnsi="Calibri" w:cs="Calibri"/>
          <w:b/>
          <w:color w:val="000000"/>
          <w:sz w:val="20"/>
          <w:szCs w:val="20"/>
          <w:lang w:val="en-GB" w:eastAsia="nl-NL"/>
        </w:rPr>
        <w:t>Interoperable</w:t>
      </w:r>
      <w:r w:rsidRPr="002F736F">
        <w:rPr>
          <w:rFonts w:ascii="Calibri" w:eastAsia="Calibri" w:hAnsi="Calibri" w:cs="Calibri"/>
          <w:color w:val="000000"/>
          <w:sz w:val="20"/>
          <w:szCs w:val="20"/>
          <w:lang w:val="en-GB" w:eastAsia="nl-NL"/>
        </w:rPr>
        <w:t xml:space="preserve"> means that data and metadata should conform to recognized formats and standards to allow them to be combined and exchanged. </w:t>
      </w:r>
    </w:p>
    <w:p w14:paraId="68CC3575" w14:textId="292A34DC" w:rsidR="000F106F" w:rsidRPr="002F736F" w:rsidRDefault="000F106F" w:rsidP="00C16155">
      <w:pPr>
        <w:pStyle w:val="NormalWeb"/>
        <w:numPr>
          <w:ilvl w:val="0"/>
          <w:numId w:val="8"/>
        </w:numPr>
        <w:spacing w:before="0" w:beforeAutospacing="0" w:after="0" w:afterAutospacing="0" w:line="276" w:lineRule="auto"/>
        <w:jc w:val="both"/>
        <w:rPr>
          <w:rFonts w:ascii="Calibri" w:eastAsia="Calibri" w:hAnsi="Calibri" w:cs="Calibri"/>
          <w:color w:val="000000"/>
          <w:sz w:val="20"/>
          <w:szCs w:val="20"/>
          <w:lang w:val="en-GB" w:eastAsia="nl-NL"/>
        </w:rPr>
      </w:pPr>
      <w:r w:rsidRPr="002F736F">
        <w:rPr>
          <w:rFonts w:ascii="Calibri" w:eastAsia="Calibri" w:hAnsi="Calibri" w:cs="Calibri"/>
          <w:b/>
          <w:color w:val="000000"/>
          <w:sz w:val="20"/>
          <w:szCs w:val="20"/>
          <w:lang w:val="en-GB" w:eastAsia="nl-NL"/>
        </w:rPr>
        <w:t>Reusable</w:t>
      </w:r>
      <w:r w:rsidRPr="002F736F">
        <w:rPr>
          <w:rFonts w:ascii="Calibri" w:eastAsia="Calibri" w:hAnsi="Calibri" w:cs="Calibri"/>
          <w:color w:val="000000"/>
          <w:sz w:val="20"/>
          <w:szCs w:val="20"/>
          <w:lang w:val="en-GB" w:eastAsia="nl-NL"/>
        </w:rPr>
        <w:t xml:space="preserve"> stands for making sure that data </w:t>
      </w:r>
      <w:r w:rsidR="004C76FC" w:rsidRPr="002F736F">
        <w:rPr>
          <w:rFonts w:ascii="Calibri" w:eastAsia="Calibri" w:hAnsi="Calibri" w:cs="Calibri"/>
          <w:color w:val="000000"/>
          <w:sz w:val="20"/>
          <w:szCs w:val="20"/>
          <w:lang w:val="en-GB" w:eastAsia="nl-NL"/>
        </w:rPr>
        <w:t>is ready to be</w:t>
      </w:r>
      <w:r w:rsidRPr="002F736F">
        <w:rPr>
          <w:rFonts w:ascii="Calibri" w:eastAsia="Calibri" w:hAnsi="Calibri" w:cs="Calibri"/>
          <w:color w:val="000000"/>
          <w:sz w:val="20"/>
          <w:szCs w:val="20"/>
          <w:lang w:val="en-GB" w:eastAsia="nl-NL"/>
        </w:rPr>
        <w:t xml:space="preserve"> used, replicated and/or combined in future research. </w:t>
      </w:r>
    </w:p>
    <w:p w14:paraId="227FBAD5" w14:textId="77777777" w:rsidR="00BE38BA" w:rsidRPr="00A0632E" w:rsidRDefault="00BE38BA" w:rsidP="00C16155">
      <w:pPr>
        <w:pStyle w:val="NormalWeb"/>
        <w:spacing w:before="0" w:beforeAutospacing="0" w:after="0" w:afterAutospacing="0" w:line="276" w:lineRule="auto"/>
        <w:jc w:val="both"/>
        <w:rPr>
          <w:rFonts w:ascii="Calibri" w:eastAsia="Calibri" w:hAnsi="Calibri" w:cs="Calibri"/>
          <w:color w:val="000000"/>
          <w:sz w:val="16"/>
          <w:szCs w:val="16"/>
          <w:lang w:val="en-GB" w:eastAsia="nl-NL"/>
        </w:rPr>
      </w:pPr>
    </w:p>
    <w:p w14:paraId="61D6314E" w14:textId="5771CB19" w:rsidR="009A752D" w:rsidRPr="002F736F" w:rsidRDefault="00C01BA4" w:rsidP="00C16155">
      <w:pPr>
        <w:pStyle w:val="NoSpacing"/>
        <w:spacing w:line="276" w:lineRule="auto"/>
        <w:rPr>
          <w:b/>
          <w:sz w:val="20"/>
          <w:szCs w:val="20"/>
          <w:lang w:val="en-GB"/>
        </w:rPr>
      </w:pPr>
      <w:r w:rsidRPr="002F736F">
        <w:rPr>
          <w:b/>
          <w:sz w:val="20"/>
          <w:szCs w:val="20"/>
          <w:lang w:val="en-GB"/>
        </w:rPr>
        <w:t xml:space="preserve">What is a research project? </w:t>
      </w:r>
    </w:p>
    <w:p w14:paraId="712E76DE" w14:textId="649E4C64" w:rsidR="009A752D" w:rsidRPr="002F736F" w:rsidRDefault="00C01BA4" w:rsidP="00C16155">
      <w:pPr>
        <w:pStyle w:val="NoSpacing"/>
        <w:spacing w:line="276" w:lineRule="auto"/>
        <w:rPr>
          <w:sz w:val="20"/>
          <w:szCs w:val="20"/>
          <w:lang w:val="en-GB"/>
        </w:rPr>
      </w:pPr>
      <w:r w:rsidRPr="00AC7946">
        <w:rPr>
          <w:sz w:val="20"/>
          <w:szCs w:val="20"/>
          <w:lang w:val="en-GB"/>
        </w:rPr>
        <w:t xml:space="preserve">For the purpose of this document, the definition of </w:t>
      </w:r>
      <w:r w:rsidR="00AE034E" w:rsidRPr="00AC7946">
        <w:rPr>
          <w:sz w:val="20"/>
          <w:szCs w:val="20"/>
          <w:lang w:val="en-GB"/>
        </w:rPr>
        <w:t xml:space="preserve">a </w:t>
      </w:r>
      <w:r w:rsidRPr="00AC7946">
        <w:rPr>
          <w:sz w:val="20"/>
          <w:szCs w:val="20"/>
          <w:lang w:val="en-GB"/>
        </w:rPr>
        <w:t xml:space="preserve">research project includes </w:t>
      </w:r>
      <w:r w:rsidR="00925B23" w:rsidRPr="00AC7946">
        <w:rPr>
          <w:sz w:val="20"/>
          <w:szCs w:val="20"/>
          <w:lang w:val="en-GB"/>
        </w:rPr>
        <w:t>projec</w:t>
      </w:r>
      <w:r w:rsidR="00CA5D65" w:rsidRPr="00AC7946">
        <w:rPr>
          <w:sz w:val="20"/>
          <w:szCs w:val="20"/>
          <w:lang w:val="en-GB"/>
        </w:rPr>
        <w:t>t</w:t>
      </w:r>
      <w:r w:rsidR="00925B23" w:rsidRPr="00AC7946">
        <w:rPr>
          <w:sz w:val="20"/>
          <w:szCs w:val="20"/>
          <w:lang w:val="en-GB"/>
        </w:rPr>
        <w:t xml:space="preserve">s </w:t>
      </w:r>
      <w:r w:rsidR="009D42C6" w:rsidRPr="00AC7946">
        <w:rPr>
          <w:sz w:val="20"/>
          <w:szCs w:val="20"/>
          <w:lang w:val="en-GB"/>
        </w:rPr>
        <w:t>gat</w:t>
      </w:r>
      <w:r w:rsidR="00D16F60" w:rsidRPr="00AC7946">
        <w:rPr>
          <w:sz w:val="20"/>
          <w:szCs w:val="20"/>
          <w:lang w:val="en-GB"/>
        </w:rPr>
        <w:t xml:space="preserve">hering </w:t>
      </w:r>
      <w:r w:rsidR="009546AB" w:rsidRPr="00AC7946">
        <w:rPr>
          <w:sz w:val="20"/>
          <w:szCs w:val="20"/>
          <w:lang w:val="en-GB"/>
        </w:rPr>
        <w:t>and us</w:t>
      </w:r>
      <w:r w:rsidR="001B3920">
        <w:rPr>
          <w:sz w:val="20"/>
          <w:szCs w:val="20"/>
          <w:lang w:val="en-GB"/>
        </w:rPr>
        <w:t>ing</w:t>
      </w:r>
      <w:r w:rsidR="009546AB" w:rsidRPr="00AC7946">
        <w:rPr>
          <w:sz w:val="20"/>
          <w:szCs w:val="20"/>
          <w:lang w:val="en-GB"/>
        </w:rPr>
        <w:t xml:space="preserve"> </w:t>
      </w:r>
      <w:r w:rsidR="005C1FF1" w:rsidRPr="00AC7946">
        <w:rPr>
          <w:sz w:val="20"/>
          <w:szCs w:val="20"/>
          <w:lang w:val="en-GB"/>
        </w:rPr>
        <w:t xml:space="preserve">empirical data </w:t>
      </w:r>
      <w:r w:rsidR="00457CEC" w:rsidRPr="00AC7946">
        <w:rPr>
          <w:sz w:val="20"/>
          <w:szCs w:val="20"/>
          <w:lang w:val="en-GB"/>
        </w:rPr>
        <w:t>within the UU</w:t>
      </w:r>
      <w:r w:rsidR="0091568D" w:rsidRPr="00AC7946">
        <w:rPr>
          <w:sz w:val="20"/>
          <w:szCs w:val="20"/>
          <w:lang w:val="en-GB"/>
        </w:rPr>
        <w:t xml:space="preserve">, whether </w:t>
      </w:r>
      <w:r w:rsidR="00A12BD0" w:rsidRPr="00AC7946">
        <w:rPr>
          <w:sz w:val="20"/>
          <w:szCs w:val="20"/>
          <w:lang w:val="en-GB"/>
        </w:rPr>
        <w:t xml:space="preserve">or not </w:t>
      </w:r>
      <w:r w:rsidR="0091568D" w:rsidRPr="00AC7946">
        <w:rPr>
          <w:sz w:val="20"/>
          <w:szCs w:val="20"/>
          <w:lang w:val="en-GB"/>
        </w:rPr>
        <w:t>it aims</w:t>
      </w:r>
      <w:r w:rsidR="00D7320D">
        <w:rPr>
          <w:sz w:val="20"/>
          <w:szCs w:val="20"/>
          <w:lang w:val="en-GB"/>
        </w:rPr>
        <w:t xml:space="preserve"> at</w:t>
      </w:r>
      <w:r w:rsidR="0091568D" w:rsidRPr="00AC7946">
        <w:rPr>
          <w:sz w:val="20"/>
          <w:szCs w:val="20"/>
          <w:lang w:val="en-GB"/>
        </w:rPr>
        <w:t xml:space="preserve"> </w:t>
      </w:r>
      <w:r w:rsidR="000F5778" w:rsidRPr="00AC7946">
        <w:rPr>
          <w:sz w:val="20"/>
          <w:szCs w:val="20"/>
          <w:lang w:val="en-GB"/>
        </w:rPr>
        <w:t>publishing</w:t>
      </w:r>
      <w:r w:rsidR="0091568D" w:rsidRPr="00AC7946">
        <w:rPr>
          <w:sz w:val="20"/>
          <w:szCs w:val="20"/>
          <w:lang w:val="en-GB"/>
        </w:rPr>
        <w:t xml:space="preserve"> </w:t>
      </w:r>
      <w:r w:rsidRPr="00AC7946">
        <w:rPr>
          <w:sz w:val="20"/>
          <w:szCs w:val="20"/>
          <w:lang w:val="en-GB"/>
        </w:rPr>
        <w:t>the</w:t>
      </w:r>
      <w:r w:rsidR="00457CEC" w:rsidRPr="00AC7946">
        <w:rPr>
          <w:sz w:val="20"/>
          <w:szCs w:val="20"/>
          <w:lang w:val="en-GB"/>
        </w:rPr>
        <w:t xml:space="preserve"> work</w:t>
      </w:r>
      <w:r w:rsidRPr="00AC7946">
        <w:rPr>
          <w:sz w:val="20"/>
          <w:szCs w:val="20"/>
          <w:lang w:val="en-GB"/>
        </w:rPr>
        <w:t xml:space="preserve"> in a book, book chapter, academic journal</w:t>
      </w:r>
      <w:r w:rsidR="00AE034E" w:rsidRPr="00AC7946">
        <w:rPr>
          <w:sz w:val="20"/>
          <w:szCs w:val="20"/>
          <w:lang w:val="en-GB"/>
        </w:rPr>
        <w:t>, data journal,</w:t>
      </w:r>
      <w:r w:rsidR="00D14ECF" w:rsidRPr="00AC7946">
        <w:rPr>
          <w:sz w:val="20"/>
          <w:szCs w:val="20"/>
          <w:lang w:val="en-GB"/>
        </w:rPr>
        <w:t xml:space="preserve"> report and advice</w:t>
      </w:r>
      <w:r w:rsidR="00AE034E" w:rsidRPr="00AC7946">
        <w:rPr>
          <w:sz w:val="20"/>
          <w:szCs w:val="20"/>
          <w:lang w:val="en-GB"/>
        </w:rPr>
        <w:t xml:space="preserve"> or public </w:t>
      </w:r>
      <w:r w:rsidR="004526F4" w:rsidRPr="00AC7946">
        <w:rPr>
          <w:sz w:val="20"/>
          <w:szCs w:val="20"/>
          <w:lang w:val="en-GB"/>
        </w:rPr>
        <w:t>(</w:t>
      </w:r>
      <w:r w:rsidR="00AE034E" w:rsidRPr="00AC7946">
        <w:rPr>
          <w:sz w:val="20"/>
          <w:szCs w:val="20"/>
          <w:lang w:val="en-GB"/>
        </w:rPr>
        <w:t>data</w:t>
      </w:r>
      <w:r w:rsidR="004526F4" w:rsidRPr="00AC7946">
        <w:rPr>
          <w:sz w:val="20"/>
          <w:szCs w:val="20"/>
          <w:lang w:val="en-GB"/>
        </w:rPr>
        <w:t>)</w:t>
      </w:r>
      <w:r w:rsidR="00AE034E" w:rsidRPr="00AC7946">
        <w:rPr>
          <w:sz w:val="20"/>
          <w:szCs w:val="20"/>
          <w:lang w:val="en-GB"/>
        </w:rPr>
        <w:t xml:space="preserve"> repository</w:t>
      </w:r>
      <w:r w:rsidRPr="00E56455">
        <w:rPr>
          <w:sz w:val="20"/>
          <w:szCs w:val="20"/>
          <w:lang w:val="en-GB"/>
        </w:rPr>
        <w:t xml:space="preserve">. </w:t>
      </w:r>
      <w:r w:rsidR="003758D3" w:rsidRPr="00E56455">
        <w:rPr>
          <w:sz w:val="20"/>
          <w:szCs w:val="20"/>
          <w:lang w:val="en-GB"/>
        </w:rPr>
        <w:t>This applies to researchers</w:t>
      </w:r>
      <w:r w:rsidR="00D7320D" w:rsidRPr="00E56455">
        <w:rPr>
          <w:sz w:val="20"/>
          <w:szCs w:val="20"/>
          <w:lang w:val="en-GB"/>
        </w:rPr>
        <w:t xml:space="preserve"> and</w:t>
      </w:r>
      <w:r w:rsidR="003758D3" w:rsidRPr="00E56455">
        <w:rPr>
          <w:sz w:val="20"/>
          <w:szCs w:val="20"/>
          <w:lang w:val="en-GB"/>
        </w:rPr>
        <w:t xml:space="preserve"> researc</w:t>
      </w:r>
      <w:r w:rsidR="00133F73" w:rsidRPr="00E56455">
        <w:rPr>
          <w:sz w:val="20"/>
          <w:szCs w:val="20"/>
          <w:lang w:val="en-GB"/>
        </w:rPr>
        <w:t>h</w:t>
      </w:r>
      <w:r w:rsidR="003758D3" w:rsidRPr="00E56455">
        <w:rPr>
          <w:sz w:val="20"/>
          <w:szCs w:val="20"/>
          <w:lang w:val="en-GB"/>
        </w:rPr>
        <w:t xml:space="preserve"> master students</w:t>
      </w:r>
      <w:r w:rsidR="006A557F" w:rsidRPr="00E56455">
        <w:rPr>
          <w:sz w:val="20"/>
          <w:szCs w:val="20"/>
          <w:lang w:val="en-GB"/>
        </w:rPr>
        <w:t>.</w:t>
      </w:r>
    </w:p>
    <w:p w14:paraId="69E440BD" w14:textId="77777777" w:rsidR="008D4BDF" w:rsidRPr="00A0632E" w:rsidRDefault="008D4BDF" w:rsidP="00C16155">
      <w:pPr>
        <w:pStyle w:val="NoSpacing"/>
        <w:spacing w:line="276" w:lineRule="auto"/>
        <w:rPr>
          <w:sz w:val="16"/>
          <w:szCs w:val="16"/>
          <w:lang w:val="en-GB"/>
        </w:rPr>
      </w:pPr>
    </w:p>
    <w:p w14:paraId="34825F73" w14:textId="7588CC33" w:rsidR="00457CEC" w:rsidRDefault="00457CEC" w:rsidP="00C16155">
      <w:pPr>
        <w:pStyle w:val="NoSpacing"/>
        <w:spacing w:line="276" w:lineRule="auto"/>
        <w:rPr>
          <w:b/>
          <w:sz w:val="20"/>
          <w:szCs w:val="20"/>
          <w:lang w:val="en-GB"/>
        </w:rPr>
      </w:pPr>
      <w:r w:rsidRPr="002F736F">
        <w:rPr>
          <w:b/>
          <w:sz w:val="20"/>
          <w:szCs w:val="20"/>
          <w:lang w:val="en-GB"/>
        </w:rPr>
        <w:t>What is research data?</w:t>
      </w:r>
    </w:p>
    <w:p w14:paraId="086A0AC2" w14:textId="7F017979" w:rsidR="00786A15" w:rsidRDefault="00457CEC" w:rsidP="00862FD7">
      <w:pPr>
        <w:pStyle w:val="NoSpacing"/>
        <w:spacing w:line="276" w:lineRule="auto"/>
        <w:rPr>
          <w:sz w:val="20"/>
          <w:szCs w:val="20"/>
          <w:lang w:val="en-GB"/>
        </w:rPr>
      </w:pPr>
      <w:r w:rsidRPr="00AC7946">
        <w:rPr>
          <w:sz w:val="20"/>
          <w:szCs w:val="20"/>
          <w:lang w:val="en-GB"/>
        </w:rPr>
        <w:t>Research data includes any source or information material</w:t>
      </w:r>
      <w:r w:rsidR="006D63D2" w:rsidRPr="00AC7946">
        <w:rPr>
          <w:sz w:val="20"/>
          <w:szCs w:val="20"/>
          <w:lang w:val="en-GB"/>
        </w:rPr>
        <w:t xml:space="preserve"> used within research that leads to the result</w:t>
      </w:r>
      <w:r w:rsidR="00EB49E3" w:rsidRPr="00AC7946">
        <w:rPr>
          <w:sz w:val="20"/>
          <w:szCs w:val="20"/>
          <w:lang w:val="en-GB"/>
        </w:rPr>
        <w:t>s of the research project. It can</w:t>
      </w:r>
      <w:r w:rsidR="006D63D2" w:rsidRPr="00AC7946">
        <w:rPr>
          <w:sz w:val="20"/>
          <w:szCs w:val="20"/>
          <w:lang w:val="en-GB"/>
        </w:rPr>
        <w:t xml:space="preserve">, therefore, </w:t>
      </w:r>
      <w:r w:rsidR="00EB49E3" w:rsidRPr="00AC7946">
        <w:rPr>
          <w:sz w:val="20"/>
          <w:szCs w:val="20"/>
          <w:lang w:val="en-GB"/>
        </w:rPr>
        <w:t xml:space="preserve">be </w:t>
      </w:r>
      <w:r w:rsidR="006D63D2" w:rsidRPr="00AC7946">
        <w:rPr>
          <w:sz w:val="20"/>
          <w:szCs w:val="20"/>
          <w:lang w:val="en-GB"/>
        </w:rPr>
        <w:t xml:space="preserve">qualitative and </w:t>
      </w:r>
      <w:r w:rsidR="00EB49E3" w:rsidRPr="00AC7946">
        <w:rPr>
          <w:sz w:val="20"/>
          <w:szCs w:val="20"/>
          <w:lang w:val="en-GB"/>
        </w:rPr>
        <w:t xml:space="preserve">/ or </w:t>
      </w:r>
      <w:r w:rsidR="006D63D2" w:rsidRPr="00AC7946">
        <w:rPr>
          <w:sz w:val="20"/>
          <w:szCs w:val="20"/>
          <w:lang w:val="en-GB"/>
        </w:rPr>
        <w:t xml:space="preserve">quantitative </w:t>
      </w:r>
      <w:r w:rsidR="00EB49E3" w:rsidRPr="00AC7946">
        <w:rPr>
          <w:sz w:val="20"/>
          <w:szCs w:val="20"/>
          <w:lang w:val="en-GB"/>
        </w:rPr>
        <w:t xml:space="preserve">in nature </w:t>
      </w:r>
      <w:r w:rsidR="006D63D2" w:rsidRPr="00AC7946">
        <w:rPr>
          <w:sz w:val="20"/>
          <w:szCs w:val="20"/>
          <w:lang w:val="en-GB"/>
        </w:rPr>
        <w:t>and may include audio files, video files, interview transcripts, data spreadsheets, literature reference</w:t>
      </w:r>
      <w:r w:rsidR="00EB49E3" w:rsidRPr="00AC7946">
        <w:rPr>
          <w:sz w:val="20"/>
          <w:szCs w:val="20"/>
          <w:lang w:val="en-GB"/>
        </w:rPr>
        <w:t>s</w:t>
      </w:r>
      <w:r w:rsidR="006D63D2" w:rsidRPr="00AC7946">
        <w:rPr>
          <w:sz w:val="20"/>
          <w:szCs w:val="20"/>
          <w:lang w:val="en-GB"/>
        </w:rPr>
        <w:t xml:space="preserve">, text documents, books, </w:t>
      </w:r>
      <w:r w:rsidR="004526F4" w:rsidRPr="00AC7946">
        <w:rPr>
          <w:sz w:val="20"/>
          <w:szCs w:val="20"/>
          <w:lang w:val="en-GB"/>
        </w:rPr>
        <w:t>programming</w:t>
      </w:r>
      <w:r w:rsidR="00C06E3E">
        <w:rPr>
          <w:sz w:val="20"/>
          <w:szCs w:val="20"/>
          <w:lang w:val="en-GB"/>
        </w:rPr>
        <w:t>- /</w:t>
      </w:r>
      <w:r w:rsidR="006F514F" w:rsidRPr="00AC7946">
        <w:rPr>
          <w:sz w:val="20"/>
          <w:szCs w:val="20"/>
          <w:lang w:val="en-GB"/>
        </w:rPr>
        <w:t xml:space="preserve">  software</w:t>
      </w:r>
      <w:r w:rsidR="00C06E3E">
        <w:rPr>
          <w:sz w:val="20"/>
          <w:szCs w:val="20"/>
          <w:lang w:val="en-GB"/>
        </w:rPr>
        <w:t>-</w:t>
      </w:r>
      <w:r w:rsidR="006F514F" w:rsidRPr="00AC7946">
        <w:rPr>
          <w:sz w:val="20"/>
          <w:szCs w:val="20"/>
          <w:lang w:val="en-GB"/>
        </w:rPr>
        <w:t xml:space="preserve"> / analysis</w:t>
      </w:r>
      <w:r w:rsidR="00B60767">
        <w:rPr>
          <w:sz w:val="20"/>
          <w:szCs w:val="20"/>
          <w:lang w:val="en-GB"/>
        </w:rPr>
        <w:t xml:space="preserve"> scripts, </w:t>
      </w:r>
      <w:r w:rsidR="006F514F" w:rsidRPr="00AC7946">
        <w:rPr>
          <w:sz w:val="20"/>
          <w:szCs w:val="20"/>
          <w:lang w:val="en-GB"/>
        </w:rPr>
        <w:t xml:space="preserve"> theoretical modelling scripts</w:t>
      </w:r>
      <w:r w:rsidR="002A7807">
        <w:rPr>
          <w:sz w:val="20"/>
          <w:szCs w:val="20"/>
          <w:lang w:val="en-GB"/>
        </w:rPr>
        <w:t>,</w:t>
      </w:r>
      <w:r w:rsidR="002113C6">
        <w:rPr>
          <w:sz w:val="20"/>
          <w:szCs w:val="20"/>
          <w:lang w:val="en-GB"/>
        </w:rPr>
        <w:t xml:space="preserve"> </w:t>
      </w:r>
      <w:r w:rsidR="006D63D2" w:rsidRPr="00AC7946">
        <w:rPr>
          <w:sz w:val="20"/>
          <w:szCs w:val="20"/>
          <w:lang w:val="en-GB"/>
        </w:rPr>
        <w:t>etc.</w:t>
      </w:r>
      <w:r w:rsidR="004526F4" w:rsidRPr="00AC7946">
        <w:rPr>
          <w:sz w:val="20"/>
          <w:szCs w:val="20"/>
          <w:lang w:val="en-GB"/>
        </w:rPr>
        <w:t xml:space="preserve"> </w:t>
      </w:r>
      <w:r w:rsidR="00527498" w:rsidRPr="00AC7946">
        <w:rPr>
          <w:sz w:val="20"/>
          <w:szCs w:val="20"/>
          <w:u w:val="single"/>
          <w:lang w:val="en-GB"/>
        </w:rPr>
        <w:t>Any material or source that is required to reproduce the research falls under research data and data management.</w:t>
      </w:r>
      <w:r w:rsidR="006D63D2" w:rsidRPr="00AC7946">
        <w:rPr>
          <w:sz w:val="20"/>
          <w:szCs w:val="20"/>
          <w:u w:val="single"/>
          <w:lang w:val="en-GB"/>
        </w:rPr>
        <w:t xml:space="preserve"> </w:t>
      </w:r>
    </w:p>
    <w:p w14:paraId="4DD4BEE2" w14:textId="672B7A75" w:rsidR="006A557F" w:rsidRDefault="00D7294A" w:rsidP="00862FD7">
      <w:pPr>
        <w:pStyle w:val="NoSpacing"/>
        <w:spacing w:line="276" w:lineRule="auto"/>
        <w:rPr>
          <w:sz w:val="20"/>
          <w:szCs w:val="20"/>
          <w:lang w:val="en-US"/>
        </w:rPr>
      </w:pPr>
      <w:r w:rsidRPr="00AC7946">
        <w:rPr>
          <w:sz w:val="20"/>
          <w:szCs w:val="20"/>
          <w:lang w:val="en-GB"/>
        </w:rPr>
        <w:t xml:space="preserve">Two main types of research data can be identified: primary and secondary </w:t>
      </w:r>
      <w:r w:rsidR="00321774" w:rsidRPr="00AC7946">
        <w:rPr>
          <w:sz w:val="20"/>
          <w:szCs w:val="20"/>
          <w:lang w:val="en-GB"/>
        </w:rPr>
        <w:t xml:space="preserve">research </w:t>
      </w:r>
      <w:r w:rsidRPr="00AC7946">
        <w:rPr>
          <w:sz w:val="20"/>
          <w:szCs w:val="20"/>
          <w:lang w:val="en-GB"/>
        </w:rPr>
        <w:t xml:space="preserve">data.  </w:t>
      </w:r>
      <w:r w:rsidRPr="00AC7946">
        <w:rPr>
          <w:sz w:val="20"/>
          <w:szCs w:val="20"/>
          <w:u w:val="single"/>
          <w:lang w:val="en-GB"/>
        </w:rPr>
        <w:t xml:space="preserve">Primary </w:t>
      </w:r>
      <w:r w:rsidR="006006A3" w:rsidRPr="00AC7946">
        <w:rPr>
          <w:sz w:val="20"/>
          <w:szCs w:val="20"/>
          <w:u w:val="single"/>
          <w:lang w:val="en-GB"/>
        </w:rPr>
        <w:t xml:space="preserve">research </w:t>
      </w:r>
      <w:r w:rsidRPr="00AC7946">
        <w:rPr>
          <w:sz w:val="20"/>
          <w:szCs w:val="20"/>
          <w:u w:val="single"/>
          <w:lang w:val="en-GB"/>
        </w:rPr>
        <w:t>data</w:t>
      </w:r>
      <w:r w:rsidRPr="00AC7946">
        <w:rPr>
          <w:sz w:val="20"/>
          <w:szCs w:val="20"/>
          <w:lang w:val="en-GB"/>
        </w:rPr>
        <w:t xml:space="preserve"> are data generated by the research group itself by mean</w:t>
      </w:r>
      <w:r w:rsidR="00C83E96" w:rsidRPr="00AC7946">
        <w:rPr>
          <w:sz w:val="20"/>
          <w:szCs w:val="20"/>
          <w:lang w:val="en-GB"/>
        </w:rPr>
        <w:t>s</w:t>
      </w:r>
      <w:r w:rsidRPr="00AC7946">
        <w:rPr>
          <w:sz w:val="20"/>
          <w:szCs w:val="20"/>
          <w:lang w:val="en-GB"/>
        </w:rPr>
        <w:t xml:space="preserve"> of surveys, interviews, experiments, field research, </w:t>
      </w:r>
      <w:r w:rsidR="00006AC4" w:rsidRPr="00AC7946">
        <w:rPr>
          <w:sz w:val="20"/>
          <w:szCs w:val="20"/>
          <w:lang w:val="en-GB"/>
        </w:rPr>
        <w:lastRenderedPageBreak/>
        <w:t xml:space="preserve">simulations, theoretical modelling, </w:t>
      </w:r>
      <w:r w:rsidRPr="00AC7946">
        <w:rPr>
          <w:sz w:val="20"/>
          <w:szCs w:val="20"/>
          <w:lang w:val="en-GB"/>
        </w:rPr>
        <w:t>etc.</w:t>
      </w:r>
      <w:r w:rsidR="00C06E3E">
        <w:rPr>
          <w:sz w:val="20"/>
          <w:szCs w:val="20"/>
          <w:lang w:val="en-GB"/>
        </w:rPr>
        <w:t>.</w:t>
      </w:r>
      <w:r w:rsidRPr="00AC7946">
        <w:rPr>
          <w:sz w:val="20"/>
          <w:szCs w:val="20"/>
          <w:lang w:val="en-GB"/>
        </w:rPr>
        <w:t xml:space="preserve"> </w:t>
      </w:r>
      <w:r w:rsidRPr="00AC7946">
        <w:rPr>
          <w:sz w:val="20"/>
          <w:szCs w:val="20"/>
          <w:u w:val="single"/>
          <w:lang w:val="en-GB"/>
        </w:rPr>
        <w:t xml:space="preserve">Secondary </w:t>
      </w:r>
      <w:r w:rsidR="006006A3" w:rsidRPr="00AC7946">
        <w:rPr>
          <w:sz w:val="20"/>
          <w:szCs w:val="20"/>
          <w:u w:val="single"/>
          <w:lang w:val="en-GB"/>
        </w:rPr>
        <w:t xml:space="preserve">research </w:t>
      </w:r>
      <w:r w:rsidRPr="00AC7946">
        <w:rPr>
          <w:sz w:val="20"/>
          <w:szCs w:val="20"/>
          <w:u w:val="single"/>
          <w:lang w:val="en-GB"/>
        </w:rPr>
        <w:t>data</w:t>
      </w:r>
      <w:r w:rsidRPr="00AC7946">
        <w:rPr>
          <w:sz w:val="20"/>
          <w:szCs w:val="20"/>
          <w:lang w:val="en-GB"/>
        </w:rPr>
        <w:t xml:space="preserve"> are data collected by a third party, including institutions that specialize in data collection (e.g., </w:t>
      </w:r>
      <w:r w:rsidRPr="00AC7946">
        <w:rPr>
          <w:sz w:val="20"/>
          <w:szCs w:val="20"/>
          <w:lang w:val="en-US"/>
        </w:rPr>
        <w:t>CBS, ECB, Thomson Reuters)</w:t>
      </w:r>
      <w:r w:rsidR="00C06E3E">
        <w:rPr>
          <w:sz w:val="20"/>
          <w:szCs w:val="20"/>
          <w:lang w:val="en-US"/>
        </w:rPr>
        <w:t>.</w:t>
      </w:r>
    </w:p>
    <w:p w14:paraId="0C835EC4" w14:textId="77777777" w:rsidR="009D20D6" w:rsidRPr="00A0632E" w:rsidRDefault="009D20D6" w:rsidP="006A557F">
      <w:pPr>
        <w:pStyle w:val="NoSpacing"/>
        <w:spacing w:line="276" w:lineRule="auto"/>
        <w:jc w:val="left"/>
        <w:rPr>
          <w:sz w:val="16"/>
          <w:szCs w:val="16"/>
          <w:lang w:val="en-US"/>
        </w:rPr>
      </w:pPr>
    </w:p>
    <w:p w14:paraId="1E931451" w14:textId="632569C2" w:rsidR="009A752D" w:rsidRPr="006A557F" w:rsidRDefault="00C01BA4" w:rsidP="006A557F">
      <w:pPr>
        <w:pStyle w:val="NoSpacing"/>
        <w:spacing w:line="276" w:lineRule="auto"/>
        <w:jc w:val="left"/>
        <w:rPr>
          <w:sz w:val="20"/>
          <w:szCs w:val="20"/>
          <w:lang w:val="en-US"/>
        </w:rPr>
      </w:pPr>
      <w:r w:rsidRPr="002F736F">
        <w:rPr>
          <w:b/>
          <w:sz w:val="20"/>
          <w:szCs w:val="20"/>
          <w:lang w:val="en-GB"/>
        </w:rPr>
        <w:t>G</w:t>
      </w:r>
      <w:r w:rsidR="00666BE5">
        <w:rPr>
          <w:b/>
          <w:sz w:val="20"/>
          <w:szCs w:val="20"/>
          <w:lang w:val="en-GB"/>
        </w:rPr>
        <w:t>eneral Requirements for proper data m</w:t>
      </w:r>
      <w:r w:rsidRPr="002F736F">
        <w:rPr>
          <w:b/>
          <w:sz w:val="20"/>
          <w:szCs w:val="20"/>
          <w:lang w:val="en-GB"/>
        </w:rPr>
        <w:t xml:space="preserve">anagement  </w:t>
      </w:r>
    </w:p>
    <w:p w14:paraId="0B7F3009" w14:textId="1CD7ABA3" w:rsidR="009A752D" w:rsidRPr="002F736F" w:rsidRDefault="00C01BA4" w:rsidP="00C16155">
      <w:pPr>
        <w:pStyle w:val="NoSpacing"/>
        <w:spacing w:line="276" w:lineRule="auto"/>
        <w:rPr>
          <w:sz w:val="20"/>
          <w:szCs w:val="20"/>
          <w:lang w:val="en-GB"/>
        </w:rPr>
      </w:pPr>
      <w:r w:rsidRPr="002F736F">
        <w:rPr>
          <w:sz w:val="20"/>
          <w:szCs w:val="20"/>
          <w:lang w:val="en-GB"/>
        </w:rPr>
        <w:t xml:space="preserve">Every research project carried out by </w:t>
      </w:r>
      <w:r w:rsidR="002158FF" w:rsidRPr="002F736F">
        <w:rPr>
          <w:sz w:val="20"/>
          <w:szCs w:val="20"/>
          <w:lang w:val="en-GB"/>
        </w:rPr>
        <w:t>LEG</w:t>
      </w:r>
      <w:r w:rsidRPr="002F736F">
        <w:rPr>
          <w:sz w:val="20"/>
          <w:szCs w:val="20"/>
          <w:lang w:val="en-GB"/>
        </w:rPr>
        <w:t xml:space="preserve"> researchers should respect minimum standards in terms of </w:t>
      </w:r>
      <w:r w:rsidR="00446B68" w:rsidRPr="002F736F">
        <w:rPr>
          <w:sz w:val="20"/>
          <w:szCs w:val="20"/>
          <w:lang w:val="en-GB"/>
        </w:rPr>
        <w:t>d</w:t>
      </w:r>
      <w:r w:rsidRPr="002F736F">
        <w:rPr>
          <w:sz w:val="20"/>
          <w:szCs w:val="20"/>
          <w:lang w:val="en-GB"/>
        </w:rPr>
        <w:t xml:space="preserve">ata </w:t>
      </w:r>
      <w:r w:rsidR="0042032B" w:rsidRPr="002F736F">
        <w:rPr>
          <w:sz w:val="20"/>
          <w:szCs w:val="20"/>
          <w:lang w:val="en-GB"/>
        </w:rPr>
        <w:t>m</w:t>
      </w:r>
      <w:r w:rsidRPr="002F736F">
        <w:rPr>
          <w:sz w:val="20"/>
          <w:szCs w:val="20"/>
          <w:lang w:val="en-GB"/>
        </w:rPr>
        <w:t>anagement</w:t>
      </w:r>
      <w:r w:rsidR="00FD055F" w:rsidRPr="002F736F">
        <w:rPr>
          <w:sz w:val="20"/>
          <w:szCs w:val="20"/>
          <w:lang w:val="en-GB"/>
        </w:rPr>
        <w:t xml:space="preserve"> and implies that:</w:t>
      </w:r>
    </w:p>
    <w:p w14:paraId="7BF73B83" w14:textId="2CC1448F" w:rsidR="00712F51" w:rsidRPr="002F736F" w:rsidRDefault="00C01BA4" w:rsidP="00C16155">
      <w:pPr>
        <w:numPr>
          <w:ilvl w:val="0"/>
          <w:numId w:val="1"/>
        </w:numPr>
        <w:spacing w:line="276" w:lineRule="auto"/>
        <w:ind w:hanging="360"/>
        <w:rPr>
          <w:sz w:val="20"/>
          <w:szCs w:val="20"/>
          <w:lang w:val="en-GB"/>
        </w:rPr>
      </w:pPr>
      <w:r w:rsidRPr="002F736F">
        <w:rPr>
          <w:sz w:val="20"/>
          <w:szCs w:val="20"/>
          <w:lang w:val="en-GB"/>
        </w:rPr>
        <w:t xml:space="preserve">Researchers write a </w:t>
      </w:r>
      <w:hyperlink r:id="rId12" w:history="1">
        <w:r w:rsidRPr="002F736F">
          <w:rPr>
            <w:rStyle w:val="Hyperlink"/>
            <w:sz w:val="20"/>
            <w:szCs w:val="20"/>
            <w:u w:color="000000"/>
            <w:lang w:val="en-GB"/>
          </w:rPr>
          <w:t>Data Management Plan</w:t>
        </w:r>
      </w:hyperlink>
      <w:r w:rsidRPr="002F736F">
        <w:rPr>
          <w:sz w:val="20"/>
          <w:szCs w:val="20"/>
          <w:lang w:val="en-GB"/>
        </w:rPr>
        <w:t xml:space="preserve"> (DMP) for the project before </w:t>
      </w:r>
      <w:r w:rsidR="00C753C8" w:rsidRPr="002F736F">
        <w:rPr>
          <w:sz w:val="20"/>
          <w:szCs w:val="20"/>
          <w:lang w:val="en-GB"/>
        </w:rPr>
        <w:t>the project starts</w:t>
      </w:r>
      <w:r w:rsidRPr="002F736F">
        <w:rPr>
          <w:sz w:val="20"/>
          <w:szCs w:val="20"/>
          <w:lang w:val="en-GB"/>
        </w:rPr>
        <w:t xml:space="preserve">. </w:t>
      </w:r>
      <w:r w:rsidR="00C753C8" w:rsidRPr="002F736F">
        <w:rPr>
          <w:sz w:val="20"/>
          <w:szCs w:val="20"/>
          <w:lang w:val="en-GB"/>
        </w:rPr>
        <w:t>The</w:t>
      </w:r>
      <w:r w:rsidR="0042032B" w:rsidRPr="002F736F">
        <w:rPr>
          <w:sz w:val="20"/>
          <w:szCs w:val="20"/>
          <w:lang w:val="en-GB"/>
        </w:rPr>
        <w:t xml:space="preserve"> DMP helps researchers plan storage needs, data security issues, data archival requirements, and privacy risks. </w:t>
      </w:r>
      <w:r w:rsidR="00712F51" w:rsidRPr="002F736F">
        <w:rPr>
          <w:sz w:val="20"/>
          <w:szCs w:val="20"/>
          <w:lang w:val="en-GB"/>
        </w:rPr>
        <w:t xml:space="preserve">Researchers are encouraged to use the </w:t>
      </w:r>
      <w:hyperlink r:id="rId13" w:history="1">
        <w:r w:rsidR="00712F51" w:rsidRPr="002F736F">
          <w:rPr>
            <w:rStyle w:val="Hyperlink"/>
            <w:sz w:val="20"/>
            <w:szCs w:val="20"/>
            <w:lang w:val="en-GB"/>
          </w:rPr>
          <w:t>UU template</w:t>
        </w:r>
      </w:hyperlink>
      <w:r w:rsidR="00712F51" w:rsidRPr="002F736F">
        <w:rPr>
          <w:sz w:val="20"/>
          <w:szCs w:val="20"/>
          <w:lang w:val="en-GB"/>
        </w:rPr>
        <w:t xml:space="preserve"> for the </w:t>
      </w:r>
      <w:r w:rsidR="001A7603" w:rsidRPr="002F736F">
        <w:rPr>
          <w:sz w:val="20"/>
          <w:szCs w:val="20"/>
          <w:lang w:val="en-GB"/>
        </w:rPr>
        <w:t>DMP</w:t>
      </w:r>
      <w:r w:rsidR="00321774" w:rsidRPr="002F736F">
        <w:rPr>
          <w:sz w:val="20"/>
          <w:szCs w:val="20"/>
          <w:lang w:val="en-GB"/>
        </w:rPr>
        <w:t>, w</w:t>
      </w:r>
      <w:r w:rsidR="001A7603" w:rsidRPr="002F736F">
        <w:rPr>
          <w:sz w:val="20"/>
          <w:szCs w:val="20"/>
          <w:lang w:val="en-GB"/>
        </w:rPr>
        <w:t xml:space="preserve">hich is </w:t>
      </w:r>
      <w:r w:rsidR="00666BE5">
        <w:rPr>
          <w:sz w:val="20"/>
          <w:szCs w:val="20"/>
          <w:lang w:val="en-GB"/>
        </w:rPr>
        <w:t xml:space="preserve">also </w:t>
      </w:r>
      <w:r w:rsidR="001A7603" w:rsidRPr="002F736F">
        <w:rPr>
          <w:sz w:val="20"/>
          <w:szCs w:val="20"/>
          <w:lang w:val="en-GB"/>
        </w:rPr>
        <w:t xml:space="preserve">available </w:t>
      </w:r>
      <w:r w:rsidR="00712F51" w:rsidRPr="002F736F">
        <w:rPr>
          <w:sz w:val="20"/>
          <w:szCs w:val="20"/>
          <w:lang w:val="en-GB"/>
        </w:rPr>
        <w:t xml:space="preserve">via the web-based tool </w:t>
      </w:r>
      <w:hyperlink r:id="rId14" w:history="1">
        <w:proofErr w:type="spellStart"/>
        <w:r w:rsidR="00712F51" w:rsidRPr="002F736F">
          <w:rPr>
            <w:rStyle w:val="Hyperlink"/>
            <w:sz w:val="20"/>
            <w:szCs w:val="20"/>
            <w:lang w:val="en-GB"/>
          </w:rPr>
          <w:t>DMPonline</w:t>
        </w:r>
        <w:proofErr w:type="spellEnd"/>
      </w:hyperlink>
      <w:r w:rsidR="003A11E6" w:rsidRPr="002F736F">
        <w:rPr>
          <w:sz w:val="20"/>
          <w:szCs w:val="20"/>
          <w:lang w:val="en-GB"/>
        </w:rPr>
        <w:t xml:space="preserve">. The </w:t>
      </w:r>
      <w:proofErr w:type="spellStart"/>
      <w:r w:rsidR="003A11E6" w:rsidRPr="002F736F">
        <w:rPr>
          <w:sz w:val="20"/>
          <w:szCs w:val="20"/>
          <w:lang w:val="en-GB"/>
        </w:rPr>
        <w:t>DMP</w:t>
      </w:r>
      <w:r w:rsidR="00712F51" w:rsidRPr="002F736F">
        <w:rPr>
          <w:sz w:val="20"/>
          <w:szCs w:val="20"/>
          <w:lang w:val="en-GB"/>
        </w:rPr>
        <w:t>online</w:t>
      </w:r>
      <w:proofErr w:type="spellEnd"/>
      <w:r w:rsidR="00712F51" w:rsidRPr="002F736F">
        <w:rPr>
          <w:sz w:val="20"/>
          <w:szCs w:val="20"/>
          <w:lang w:val="en-GB"/>
        </w:rPr>
        <w:t xml:space="preserve"> tool guides a researcher through the DMP sections with explanations and general examples.</w:t>
      </w:r>
    </w:p>
    <w:p w14:paraId="7F22934A" w14:textId="0BC96AE0" w:rsidR="009A752D" w:rsidRPr="002F736F" w:rsidRDefault="00347D82" w:rsidP="00C16155">
      <w:pPr>
        <w:numPr>
          <w:ilvl w:val="0"/>
          <w:numId w:val="1"/>
        </w:numPr>
        <w:spacing w:line="276" w:lineRule="auto"/>
        <w:ind w:hanging="360"/>
        <w:rPr>
          <w:sz w:val="20"/>
          <w:szCs w:val="20"/>
          <w:lang w:val="en-GB"/>
        </w:rPr>
      </w:pPr>
      <w:hyperlink r:id="rId15" w:history="1">
        <w:r w:rsidR="00C01BA4" w:rsidRPr="00F407DA">
          <w:rPr>
            <w:rStyle w:val="Hyperlink"/>
            <w:sz w:val="20"/>
            <w:szCs w:val="20"/>
            <w:lang w:val="en-GB"/>
          </w:rPr>
          <w:t>Yo</w:t>
        </w:r>
        <w:r w:rsidR="0042032B" w:rsidRPr="00F407DA">
          <w:rPr>
            <w:rStyle w:val="Hyperlink"/>
            <w:sz w:val="20"/>
            <w:szCs w:val="20"/>
            <w:lang w:val="en-GB"/>
          </w:rPr>
          <w:t>da</w:t>
        </w:r>
        <w:r w:rsidR="004409D8" w:rsidRPr="00F407DA">
          <w:rPr>
            <w:rStyle w:val="Hyperlink"/>
            <w:sz w:val="20"/>
            <w:szCs w:val="20"/>
            <w:u w:val="none"/>
            <w:lang w:val="en-GB"/>
          </w:rPr>
          <w:t xml:space="preserve"> </w:t>
        </w:r>
      </w:hyperlink>
      <w:r w:rsidR="00C01BA4" w:rsidRPr="002F736F">
        <w:rPr>
          <w:sz w:val="20"/>
          <w:szCs w:val="20"/>
          <w:lang w:val="en-GB"/>
        </w:rPr>
        <w:t xml:space="preserve">is the </w:t>
      </w:r>
      <w:r w:rsidR="00C753C8" w:rsidRPr="002F736F">
        <w:rPr>
          <w:sz w:val="20"/>
          <w:szCs w:val="20"/>
          <w:lang w:val="en-GB"/>
        </w:rPr>
        <w:t xml:space="preserve">LEG </w:t>
      </w:r>
      <w:r w:rsidR="00C01BA4" w:rsidRPr="002F736F">
        <w:rPr>
          <w:sz w:val="20"/>
          <w:szCs w:val="20"/>
          <w:lang w:val="en-GB"/>
        </w:rPr>
        <w:t>default</w:t>
      </w:r>
      <w:r w:rsidR="00E86E24" w:rsidRPr="002F736F">
        <w:rPr>
          <w:sz w:val="20"/>
          <w:szCs w:val="20"/>
          <w:lang w:val="en-GB"/>
        </w:rPr>
        <w:t xml:space="preserve"> research</w:t>
      </w:r>
      <w:r w:rsidR="00C01BA4" w:rsidRPr="002F736F">
        <w:rPr>
          <w:sz w:val="20"/>
          <w:szCs w:val="20"/>
          <w:lang w:val="en-GB"/>
        </w:rPr>
        <w:t xml:space="preserve"> data storage and management </w:t>
      </w:r>
      <w:r w:rsidR="0042032B" w:rsidRPr="002F736F">
        <w:rPr>
          <w:sz w:val="20"/>
          <w:szCs w:val="20"/>
          <w:lang w:val="en-GB"/>
        </w:rPr>
        <w:t xml:space="preserve">solution </w:t>
      </w:r>
      <w:r w:rsidR="00C753C8" w:rsidRPr="002F736F">
        <w:rPr>
          <w:sz w:val="20"/>
          <w:szCs w:val="20"/>
          <w:lang w:val="en-GB"/>
        </w:rPr>
        <w:t>developed within the UU</w:t>
      </w:r>
      <w:r w:rsidR="00081F46" w:rsidRPr="002F736F">
        <w:rPr>
          <w:sz w:val="20"/>
          <w:szCs w:val="20"/>
          <w:lang w:val="en-GB"/>
        </w:rPr>
        <w:t>.</w:t>
      </w:r>
      <w:r w:rsidR="00FE0D47">
        <w:rPr>
          <w:sz w:val="20"/>
          <w:szCs w:val="20"/>
          <w:lang w:val="en-GB"/>
        </w:rPr>
        <w:t xml:space="preserve"> </w:t>
      </w:r>
      <w:bookmarkStart w:id="3" w:name="_Hlk2779054"/>
      <w:r w:rsidR="00F618CB" w:rsidRPr="00E56455">
        <w:rPr>
          <w:sz w:val="20"/>
          <w:szCs w:val="20"/>
          <w:lang w:val="en-GB"/>
        </w:rPr>
        <w:t xml:space="preserve">Researchers and </w:t>
      </w:r>
      <w:r w:rsidR="0065234C" w:rsidRPr="00E56455">
        <w:rPr>
          <w:sz w:val="20"/>
          <w:szCs w:val="20"/>
          <w:lang w:val="en-GB"/>
        </w:rPr>
        <w:t>r</w:t>
      </w:r>
      <w:r w:rsidR="00D07D0C" w:rsidRPr="00E56455">
        <w:rPr>
          <w:sz w:val="20"/>
          <w:szCs w:val="20"/>
          <w:lang w:val="en-GB"/>
        </w:rPr>
        <w:t xml:space="preserve">esearch </w:t>
      </w:r>
      <w:r w:rsidR="00F618CB" w:rsidRPr="00E56455">
        <w:rPr>
          <w:sz w:val="20"/>
          <w:szCs w:val="20"/>
          <w:lang w:val="en-GB"/>
        </w:rPr>
        <w:t xml:space="preserve">master students who work with sensitive data </w:t>
      </w:r>
      <w:r w:rsidR="00B57B27" w:rsidRPr="00E56455">
        <w:rPr>
          <w:sz w:val="20"/>
          <w:szCs w:val="20"/>
          <w:lang w:val="en-GB"/>
        </w:rPr>
        <w:t xml:space="preserve">should </w:t>
      </w:r>
      <w:r w:rsidR="00F618CB" w:rsidRPr="00E56455">
        <w:rPr>
          <w:sz w:val="20"/>
          <w:szCs w:val="20"/>
          <w:lang w:val="en-GB"/>
        </w:rPr>
        <w:t>use</w:t>
      </w:r>
      <w:r w:rsidR="00C164C2" w:rsidRPr="00E56455">
        <w:rPr>
          <w:sz w:val="20"/>
          <w:szCs w:val="20"/>
          <w:lang w:val="en-GB"/>
        </w:rPr>
        <w:t xml:space="preserve"> </w:t>
      </w:r>
      <w:r w:rsidR="00F618CB" w:rsidRPr="00E56455">
        <w:rPr>
          <w:sz w:val="20"/>
          <w:szCs w:val="20"/>
          <w:lang w:val="en-GB"/>
        </w:rPr>
        <w:t>Yoda</w:t>
      </w:r>
      <w:r w:rsidR="00DF334E" w:rsidRPr="00E56455">
        <w:rPr>
          <w:sz w:val="20"/>
          <w:szCs w:val="20"/>
          <w:lang w:val="en-GB"/>
        </w:rPr>
        <w:t xml:space="preserve"> for th</w:t>
      </w:r>
      <w:r w:rsidR="00D33D88" w:rsidRPr="00E56455">
        <w:rPr>
          <w:sz w:val="20"/>
          <w:szCs w:val="20"/>
          <w:lang w:val="en-GB"/>
        </w:rPr>
        <w:t>eir data sto</w:t>
      </w:r>
      <w:r w:rsidR="009D6422" w:rsidRPr="00E56455">
        <w:rPr>
          <w:sz w:val="20"/>
          <w:szCs w:val="20"/>
          <w:lang w:val="en-GB"/>
        </w:rPr>
        <w:t>rage.</w:t>
      </w:r>
      <w:r w:rsidR="00C01BA4" w:rsidRPr="00E56455">
        <w:rPr>
          <w:sz w:val="20"/>
          <w:szCs w:val="20"/>
          <w:lang w:val="en-GB"/>
        </w:rPr>
        <w:t xml:space="preserve"> </w:t>
      </w:r>
      <w:bookmarkEnd w:id="3"/>
      <w:r w:rsidR="00D57FB5" w:rsidRPr="00E56455">
        <w:rPr>
          <w:sz w:val="20"/>
          <w:szCs w:val="20"/>
          <w:lang w:val="en-GB"/>
        </w:rPr>
        <w:t>The costs of Y</w:t>
      </w:r>
      <w:r w:rsidR="005A2C37" w:rsidRPr="00E56455">
        <w:rPr>
          <w:sz w:val="20"/>
          <w:szCs w:val="20"/>
          <w:lang w:val="en-GB"/>
        </w:rPr>
        <w:t>oda</w:t>
      </w:r>
      <w:r w:rsidR="00D57FB5" w:rsidRPr="00E56455">
        <w:rPr>
          <w:sz w:val="20"/>
          <w:szCs w:val="20"/>
          <w:lang w:val="en-GB"/>
        </w:rPr>
        <w:t xml:space="preserve"> w</w:t>
      </w:r>
      <w:r w:rsidR="005A2C37" w:rsidRPr="00E56455">
        <w:rPr>
          <w:sz w:val="20"/>
          <w:szCs w:val="20"/>
          <w:lang w:val="en-GB"/>
        </w:rPr>
        <w:t>ill be absorbed by the f</w:t>
      </w:r>
      <w:r w:rsidR="00D57FB5" w:rsidRPr="00E56455">
        <w:rPr>
          <w:sz w:val="20"/>
          <w:szCs w:val="20"/>
          <w:lang w:val="en-GB"/>
        </w:rPr>
        <w:t xml:space="preserve">aculty. </w:t>
      </w:r>
      <w:r w:rsidR="00651A03" w:rsidRPr="00E56455">
        <w:rPr>
          <w:sz w:val="20"/>
          <w:szCs w:val="20"/>
          <w:lang w:val="en-GB"/>
        </w:rPr>
        <w:t>For other research projects</w:t>
      </w:r>
      <w:r w:rsidR="0065234C" w:rsidRPr="00E56455">
        <w:rPr>
          <w:sz w:val="20"/>
          <w:szCs w:val="20"/>
          <w:lang w:val="en-GB"/>
        </w:rPr>
        <w:t>,</w:t>
      </w:r>
      <w:r w:rsidR="00CC5E88" w:rsidRPr="00E56455">
        <w:rPr>
          <w:sz w:val="20"/>
          <w:szCs w:val="20"/>
          <w:lang w:val="en-GB"/>
        </w:rPr>
        <w:t xml:space="preserve"> </w:t>
      </w:r>
      <w:r w:rsidR="00651A03" w:rsidRPr="00E56455">
        <w:rPr>
          <w:sz w:val="20"/>
          <w:szCs w:val="20"/>
          <w:lang w:val="en-GB"/>
        </w:rPr>
        <w:t>the u</w:t>
      </w:r>
      <w:r w:rsidR="00C01BA4" w:rsidRPr="00E56455">
        <w:rPr>
          <w:sz w:val="20"/>
          <w:szCs w:val="20"/>
          <w:lang w:val="en-GB"/>
        </w:rPr>
        <w:t>se of alternative solutions</w:t>
      </w:r>
      <w:r w:rsidR="00C01BA4" w:rsidRPr="002F736F">
        <w:rPr>
          <w:sz w:val="20"/>
          <w:szCs w:val="20"/>
          <w:lang w:val="en-GB"/>
        </w:rPr>
        <w:t xml:space="preserve"> </w:t>
      </w:r>
      <w:r w:rsidR="005B1DE3" w:rsidRPr="002F736F">
        <w:rPr>
          <w:sz w:val="20"/>
          <w:szCs w:val="20"/>
          <w:lang w:val="en-GB"/>
        </w:rPr>
        <w:t xml:space="preserve">(i.e. </w:t>
      </w:r>
      <w:r w:rsidR="00B871F8" w:rsidRPr="002F736F">
        <w:rPr>
          <w:sz w:val="20"/>
          <w:szCs w:val="20"/>
          <w:lang w:val="en-GB"/>
        </w:rPr>
        <w:t>One-Drive</w:t>
      </w:r>
      <w:r w:rsidR="005B1DE3" w:rsidRPr="002F736F">
        <w:rPr>
          <w:sz w:val="20"/>
          <w:szCs w:val="20"/>
          <w:lang w:val="en-GB"/>
        </w:rPr>
        <w:t xml:space="preserve">, O- or U-drive) </w:t>
      </w:r>
      <w:r w:rsidR="00C753C8" w:rsidRPr="002F736F">
        <w:rPr>
          <w:sz w:val="20"/>
          <w:szCs w:val="20"/>
          <w:lang w:val="en-GB"/>
        </w:rPr>
        <w:t>is</w:t>
      </w:r>
      <w:r w:rsidR="00C01BA4" w:rsidRPr="002F736F">
        <w:rPr>
          <w:sz w:val="20"/>
          <w:szCs w:val="20"/>
          <w:lang w:val="en-GB"/>
        </w:rPr>
        <w:t xml:space="preserve"> allowed but should be motivated. Data should be stored </w:t>
      </w:r>
      <w:r w:rsidR="0042032B" w:rsidRPr="002F736F">
        <w:rPr>
          <w:sz w:val="20"/>
          <w:szCs w:val="20"/>
          <w:lang w:val="en-GB"/>
        </w:rPr>
        <w:t>digitally</w:t>
      </w:r>
      <w:r w:rsidR="00C01BA4" w:rsidRPr="002F736F">
        <w:rPr>
          <w:sz w:val="20"/>
          <w:szCs w:val="20"/>
          <w:lang w:val="en-GB"/>
        </w:rPr>
        <w:t xml:space="preserve"> whenever this is possible.</w:t>
      </w:r>
      <w:r w:rsidR="00C80AB3" w:rsidRPr="002F736F">
        <w:rPr>
          <w:sz w:val="20"/>
          <w:szCs w:val="20"/>
          <w:lang w:val="en-GB"/>
        </w:rPr>
        <w:t xml:space="preserve"> Local storage of data for analysis purposes is allowed with the necessary precautions (see</w:t>
      </w:r>
      <w:r w:rsidR="003F6024">
        <w:rPr>
          <w:sz w:val="20"/>
          <w:szCs w:val="20"/>
          <w:lang w:val="en-GB"/>
        </w:rPr>
        <w:t xml:space="preserve"> Privacy and S</w:t>
      </w:r>
      <w:r w:rsidR="00C80AB3" w:rsidRPr="002F736F">
        <w:rPr>
          <w:sz w:val="20"/>
          <w:szCs w:val="20"/>
          <w:lang w:val="en-GB"/>
        </w:rPr>
        <w:t>ecurity).</w:t>
      </w:r>
      <w:r w:rsidR="00C01BA4" w:rsidRPr="002F736F">
        <w:rPr>
          <w:sz w:val="20"/>
          <w:szCs w:val="20"/>
          <w:lang w:val="en-GB"/>
        </w:rPr>
        <w:t xml:space="preserve"> </w:t>
      </w:r>
    </w:p>
    <w:p w14:paraId="2382BE2B" w14:textId="77777777" w:rsidR="00E27BD4" w:rsidRDefault="00C01BA4" w:rsidP="00C16155">
      <w:pPr>
        <w:numPr>
          <w:ilvl w:val="0"/>
          <w:numId w:val="1"/>
        </w:numPr>
        <w:spacing w:line="276" w:lineRule="auto"/>
        <w:ind w:left="703" w:hanging="357"/>
        <w:rPr>
          <w:sz w:val="20"/>
          <w:szCs w:val="20"/>
          <w:lang w:val="en-GB"/>
        </w:rPr>
      </w:pPr>
      <w:r w:rsidRPr="002F736F">
        <w:rPr>
          <w:sz w:val="20"/>
          <w:szCs w:val="20"/>
          <w:lang w:val="en-GB"/>
        </w:rPr>
        <w:t xml:space="preserve">Proper data management is needed also to make sure that: </w:t>
      </w:r>
    </w:p>
    <w:p w14:paraId="4844D15E" w14:textId="7588DF33" w:rsidR="00E27BD4" w:rsidRDefault="00C01BA4" w:rsidP="00E27BD4">
      <w:pPr>
        <w:numPr>
          <w:ilvl w:val="1"/>
          <w:numId w:val="1"/>
        </w:numPr>
        <w:spacing w:line="276" w:lineRule="auto"/>
        <w:ind w:left="993" w:hanging="357"/>
        <w:rPr>
          <w:sz w:val="20"/>
          <w:szCs w:val="20"/>
          <w:lang w:val="en-GB"/>
        </w:rPr>
      </w:pPr>
      <w:r w:rsidRPr="002F736F">
        <w:rPr>
          <w:sz w:val="20"/>
          <w:szCs w:val="20"/>
          <w:lang w:val="en-GB"/>
        </w:rPr>
        <w:t>a research project is not jeopardized simply because one of the members abandons the research team</w:t>
      </w:r>
      <w:r w:rsidR="00E55491">
        <w:rPr>
          <w:sz w:val="20"/>
          <w:szCs w:val="20"/>
          <w:lang w:val="en-GB"/>
        </w:rPr>
        <w:t>;</w:t>
      </w:r>
    </w:p>
    <w:p w14:paraId="42BA396C" w14:textId="1D4FE57B" w:rsidR="00E27BD4" w:rsidRDefault="00C01BA4" w:rsidP="00E27BD4">
      <w:pPr>
        <w:numPr>
          <w:ilvl w:val="1"/>
          <w:numId w:val="1"/>
        </w:numPr>
        <w:spacing w:line="276" w:lineRule="auto"/>
        <w:ind w:left="993" w:hanging="357"/>
        <w:rPr>
          <w:sz w:val="20"/>
          <w:szCs w:val="20"/>
          <w:lang w:val="en-GB"/>
        </w:rPr>
      </w:pPr>
      <w:r w:rsidRPr="002F736F">
        <w:rPr>
          <w:sz w:val="20"/>
          <w:szCs w:val="20"/>
          <w:lang w:val="en-GB"/>
        </w:rPr>
        <w:t xml:space="preserve">every </w:t>
      </w:r>
      <w:r w:rsidR="002158FF" w:rsidRPr="002F736F">
        <w:rPr>
          <w:sz w:val="20"/>
          <w:szCs w:val="20"/>
          <w:lang w:val="en-GB"/>
        </w:rPr>
        <w:t>LEG</w:t>
      </w:r>
      <w:r w:rsidRPr="002F736F">
        <w:rPr>
          <w:sz w:val="20"/>
          <w:szCs w:val="20"/>
          <w:lang w:val="en-GB"/>
        </w:rPr>
        <w:t xml:space="preserve"> researcher involved in a specific project is able to verify which version of a dataset and which version of the code written to </w:t>
      </w:r>
      <w:proofErr w:type="spellStart"/>
      <w:r w:rsidRPr="002F736F">
        <w:rPr>
          <w:sz w:val="20"/>
          <w:szCs w:val="20"/>
          <w:lang w:val="en-GB"/>
        </w:rPr>
        <w:t>analyze</w:t>
      </w:r>
      <w:proofErr w:type="spellEnd"/>
      <w:r w:rsidRPr="002F736F">
        <w:rPr>
          <w:sz w:val="20"/>
          <w:szCs w:val="20"/>
          <w:lang w:val="en-GB"/>
        </w:rPr>
        <w:t xml:space="preserve"> data were used to produce the results presented in a (published) paper</w:t>
      </w:r>
      <w:r w:rsidR="00E55491">
        <w:rPr>
          <w:sz w:val="20"/>
          <w:szCs w:val="20"/>
          <w:lang w:val="en-GB"/>
        </w:rPr>
        <w:t>;</w:t>
      </w:r>
    </w:p>
    <w:p w14:paraId="1A60D024" w14:textId="721FBC33" w:rsidR="00E27BD4" w:rsidRDefault="00391E4B" w:rsidP="00E27BD4">
      <w:pPr>
        <w:numPr>
          <w:ilvl w:val="1"/>
          <w:numId w:val="1"/>
        </w:numPr>
        <w:spacing w:line="276" w:lineRule="auto"/>
        <w:ind w:left="993" w:hanging="357"/>
        <w:rPr>
          <w:sz w:val="20"/>
          <w:szCs w:val="20"/>
          <w:lang w:val="en-GB"/>
        </w:rPr>
      </w:pPr>
      <w:r w:rsidRPr="002F736F">
        <w:rPr>
          <w:sz w:val="20"/>
          <w:szCs w:val="20"/>
          <w:lang w:val="en-GB"/>
        </w:rPr>
        <w:t>all research data is securely stored and backed-up so that device theft or breakdown (computers, USB devices, etc.) does not result in loss of the data</w:t>
      </w:r>
      <w:r w:rsidR="00E55491">
        <w:rPr>
          <w:sz w:val="20"/>
          <w:szCs w:val="20"/>
          <w:lang w:val="en-GB"/>
        </w:rPr>
        <w:t>;</w:t>
      </w:r>
    </w:p>
    <w:p w14:paraId="0A71348E" w14:textId="03C4B88B" w:rsidR="009A752D" w:rsidRPr="002F736F" w:rsidRDefault="00391E4B" w:rsidP="007323F7">
      <w:pPr>
        <w:numPr>
          <w:ilvl w:val="1"/>
          <w:numId w:val="1"/>
        </w:numPr>
        <w:spacing w:line="276" w:lineRule="auto"/>
        <w:ind w:left="993" w:hanging="357"/>
        <w:rPr>
          <w:sz w:val="20"/>
          <w:szCs w:val="20"/>
          <w:lang w:val="en-GB"/>
        </w:rPr>
      </w:pPr>
      <w:r w:rsidRPr="002F736F">
        <w:rPr>
          <w:sz w:val="20"/>
          <w:szCs w:val="20"/>
          <w:lang w:val="en-GB"/>
        </w:rPr>
        <w:t xml:space="preserve">research data is still findable, accessible, interoperable, and reproducible (FAIR) </w:t>
      </w:r>
      <w:r w:rsidR="008600C6">
        <w:rPr>
          <w:sz w:val="20"/>
          <w:szCs w:val="20"/>
          <w:lang w:val="en-GB"/>
        </w:rPr>
        <w:t xml:space="preserve">for10 </w:t>
      </w:r>
      <w:proofErr w:type="spellStart"/>
      <w:r w:rsidR="008600C6">
        <w:rPr>
          <w:sz w:val="20"/>
          <w:szCs w:val="20"/>
          <w:lang w:val="en-GB"/>
        </w:rPr>
        <w:t>years</w:t>
      </w:r>
      <w:r w:rsidR="00C73877">
        <w:rPr>
          <w:sz w:val="20"/>
          <w:szCs w:val="20"/>
          <w:lang w:val="en-GB"/>
        </w:rPr>
        <w:t xml:space="preserve"> time</w:t>
      </w:r>
      <w:proofErr w:type="spellEnd"/>
      <w:r w:rsidR="00C73877">
        <w:rPr>
          <w:sz w:val="20"/>
          <w:szCs w:val="20"/>
          <w:lang w:val="en-GB"/>
        </w:rPr>
        <w:t>.</w:t>
      </w:r>
    </w:p>
    <w:p w14:paraId="4707AFE2" w14:textId="77777777" w:rsidR="00721BF6" w:rsidRPr="00A0632E" w:rsidRDefault="00721BF6" w:rsidP="00C16155">
      <w:pPr>
        <w:pStyle w:val="NoSpacing"/>
        <w:spacing w:line="276" w:lineRule="auto"/>
        <w:rPr>
          <w:sz w:val="16"/>
          <w:szCs w:val="16"/>
          <w:lang w:val="en-GB"/>
        </w:rPr>
      </w:pPr>
    </w:p>
    <w:p w14:paraId="1161051C" w14:textId="3474AF09" w:rsidR="009A752D" w:rsidRPr="002F736F" w:rsidRDefault="001A7603" w:rsidP="00C16155">
      <w:pPr>
        <w:pStyle w:val="NoSpacing"/>
        <w:spacing w:line="276" w:lineRule="auto"/>
        <w:rPr>
          <w:b/>
          <w:sz w:val="20"/>
          <w:szCs w:val="20"/>
          <w:lang w:val="en-GB"/>
        </w:rPr>
      </w:pPr>
      <w:r w:rsidRPr="002F736F">
        <w:rPr>
          <w:b/>
          <w:sz w:val="20"/>
          <w:szCs w:val="20"/>
          <w:lang w:val="en-GB"/>
        </w:rPr>
        <w:t>D</w:t>
      </w:r>
      <w:r w:rsidR="00C01BA4" w:rsidRPr="002F736F">
        <w:rPr>
          <w:b/>
          <w:sz w:val="20"/>
          <w:szCs w:val="20"/>
          <w:lang w:val="en-GB"/>
        </w:rPr>
        <w:t xml:space="preserve">ata management guidelines </w:t>
      </w:r>
      <w:r w:rsidR="00E05371" w:rsidRPr="002F736F">
        <w:rPr>
          <w:b/>
          <w:sz w:val="20"/>
          <w:szCs w:val="20"/>
          <w:lang w:val="en-GB"/>
        </w:rPr>
        <w:t>for primary and secondary data</w:t>
      </w:r>
    </w:p>
    <w:p w14:paraId="5AC430BF" w14:textId="77777777" w:rsidR="00F21767" w:rsidRPr="00A0632E" w:rsidRDefault="00F21767" w:rsidP="00C16155">
      <w:pPr>
        <w:pStyle w:val="NoSpacing"/>
        <w:spacing w:line="276" w:lineRule="auto"/>
        <w:rPr>
          <w:b/>
          <w:i/>
          <w:sz w:val="16"/>
          <w:szCs w:val="16"/>
          <w:lang w:val="en-GB"/>
        </w:rPr>
      </w:pPr>
    </w:p>
    <w:p w14:paraId="1A82EB24" w14:textId="77777777" w:rsidR="006C7357" w:rsidRPr="002F736F" w:rsidRDefault="00C01BA4" w:rsidP="00C16155">
      <w:pPr>
        <w:pStyle w:val="NoSpacing"/>
        <w:spacing w:line="276" w:lineRule="auto"/>
        <w:rPr>
          <w:i/>
          <w:sz w:val="20"/>
          <w:szCs w:val="20"/>
          <w:lang w:val="en-GB"/>
        </w:rPr>
      </w:pPr>
      <w:r w:rsidRPr="002F736F">
        <w:rPr>
          <w:b/>
          <w:i/>
          <w:sz w:val="20"/>
          <w:szCs w:val="20"/>
          <w:lang w:val="en-GB"/>
        </w:rPr>
        <w:t xml:space="preserve">Primary </w:t>
      </w:r>
      <w:r w:rsidR="006006A3" w:rsidRPr="002F736F">
        <w:rPr>
          <w:b/>
          <w:i/>
          <w:sz w:val="20"/>
          <w:szCs w:val="20"/>
          <w:lang w:val="en-GB"/>
        </w:rPr>
        <w:t xml:space="preserve">research </w:t>
      </w:r>
      <w:r w:rsidRPr="002F736F">
        <w:rPr>
          <w:b/>
          <w:i/>
          <w:sz w:val="20"/>
          <w:szCs w:val="20"/>
          <w:lang w:val="en-GB"/>
        </w:rPr>
        <w:t>data</w:t>
      </w:r>
      <w:r w:rsidRPr="002F736F">
        <w:rPr>
          <w:i/>
          <w:sz w:val="20"/>
          <w:szCs w:val="20"/>
          <w:lang w:val="en-GB"/>
        </w:rPr>
        <w:t xml:space="preserve">. </w:t>
      </w:r>
    </w:p>
    <w:p w14:paraId="5F2210A2" w14:textId="327F1ECD" w:rsidR="00C80AB3" w:rsidRPr="002F736F" w:rsidRDefault="00C80AB3" w:rsidP="00C16155">
      <w:pPr>
        <w:numPr>
          <w:ilvl w:val="0"/>
          <w:numId w:val="2"/>
        </w:numPr>
        <w:spacing w:line="276" w:lineRule="auto"/>
        <w:ind w:hanging="360"/>
        <w:rPr>
          <w:sz w:val="20"/>
          <w:szCs w:val="20"/>
          <w:lang w:val="en-GB"/>
        </w:rPr>
      </w:pPr>
      <w:r w:rsidRPr="002F736F">
        <w:rPr>
          <w:sz w:val="20"/>
          <w:szCs w:val="20"/>
          <w:lang w:val="en-GB"/>
        </w:rPr>
        <w:t xml:space="preserve">The research data needs to be organized in a proper </w:t>
      </w:r>
      <w:hyperlink r:id="rId16" w:history="1">
        <w:r w:rsidRPr="00B2197A">
          <w:rPr>
            <w:rStyle w:val="Hyperlink"/>
            <w:sz w:val="20"/>
            <w:szCs w:val="20"/>
            <w:lang w:val="en-GB"/>
          </w:rPr>
          <w:t>folder and file naming structure</w:t>
        </w:r>
      </w:hyperlink>
      <w:r w:rsidRPr="002F736F">
        <w:rPr>
          <w:sz w:val="20"/>
          <w:szCs w:val="20"/>
          <w:lang w:val="en-GB"/>
        </w:rPr>
        <w:t xml:space="preserve"> which allows the identification of the type of information enclosed in the specified folder or file. A general folder structure could include the folders: Data, Analysis, Literature, and Results. The folder structure will differ per project.</w:t>
      </w:r>
    </w:p>
    <w:p w14:paraId="15FFAEEC" w14:textId="17E6EDAD" w:rsidR="009A752D" w:rsidRPr="002F736F" w:rsidRDefault="00C01BA4" w:rsidP="00C16155">
      <w:pPr>
        <w:numPr>
          <w:ilvl w:val="0"/>
          <w:numId w:val="2"/>
        </w:numPr>
        <w:spacing w:line="276" w:lineRule="auto"/>
        <w:ind w:hanging="360"/>
        <w:rPr>
          <w:sz w:val="20"/>
          <w:szCs w:val="20"/>
          <w:lang w:val="en-GB"/>
        </w:rPr>
      </w:pPr>
      <w:r w:rsidRPr="002F736F">
        <w:rPr>
          <w:sz w:val="20"/>
          <w:szCs w:val="20"/>
          <w:lang w:val="en-GB"/>
        </w:rPr>
        <w:t xml:space="preserve">Raw data should be safely stored in a </w:t>
      </w:r>
      <w:r w:rsidR="00047A81" w:rsidRPr="002F736F">
        <w:rPr>
          <w:sz w:val="20"/>
          <w:szCs w:val="20"/>
          <w:lang w:val="en-GB"/>
        </w:rPr>
        <w:t xml:space="preserve">unique </w:t>
      </w:r>
      <w:r w:rsidRPr="002F736F">
        <w:rPr>
          <w:sz w:val="20"/>
          <w:szCs w:val="20"/>
          <w:lang w:val="en-GB"/>
        </w:rPr>
        <w:t>master version</w:t>
      </w:r>
      <w:r w:rsidR="0041531B" w:rsidRPr="002F736F">
        <w:rPr>
          <w:sz w:val="20"/>
          <w:szCs w:val="20"/>
          <w:lang w:val="en-GB"/>
        </w:rPr>
        <w:t xml:space="preserve"> </w:t>
      </w:r>
      <w:r w:rsidR="00924212" w:rsidRPr="002F736F">
        <w:rPr>
          <w:sz w:val="20"/>
          <w:szCs w:val="20"/>
          <w:lang w:val="en-GB"/>
        </w:rPr>
        <w:t>and stored in a separate folder with restricted access</w:t>
      </w:r>
      <w:r w:rsidRPr="002F736F">
        <w:rPr>
          <w:sz w:val="20"/>
          <w:szCs w:val="20"/>
          <w:lang w:val="en-GB"/>
        </w:rPr>
        <w:t xml:space="preserve"> as soon as they are collected and validated by the research group. </w:t>
      </w:r>
      <w:r w:rsidR="00924212" w:rsidRPr="002F736F">
        <w:rPr>
          <w:sz w:val="20"/>
          <w:szCs w:val="20"/>
          <w:lang w:val="en-GB"/>
        </w:rPr>
        <w:t>R</w:t>
      </w:r>
      <w:r w:rsidRPr="002F736F">
        <w:rPr>
          <w:sz w:val="20"/>
          <w:szCs w:val="20"/>
          <w:lang w:val="en-GB"/>
        </w:rPr>
        <w:t xml:space="preserve">aw data is the </w:t>
      </w:r>
      <w:r w:rsidR="00924212" w:rsidRPr="002F736F">
        <w:rPr>
          <w:sz w:val="20"/>
          <w:szCs w:val="20"/>
          <w:lang w:val="en-GB"/>
        </w:rPr>
        <w:t xml:space="preserve">research </w:t>
      </w:r>
      <w:r w:rsidRPr="002F736F">
        <w:rPr>
          <w:sz w:val="20"/>
          <w:szCs w:val="20"/>
          <w:lang w:val="en-GB"/>
        </w:rPr>
        <w:t xml:space="preserve">data initially gathered before </w:t>
      </w:r>
      <w:r w:rsidR="00E40EDA" w:rsidRPr="002F736F">
        <w:rPr>
          <w:sz w:val="20"/>
          <w:szCs w:val="20"/>
          <w:lang w:val="en-GB"/>
        </w:rPr>
        <w:t>c</w:t>
      </w:r>
      <w:r w:rsidRPr="002F736F">
        <w:rPr>
          <w:sz w:val="20"/>
          <w:szCs w:val="20"/>
          <w:lang w:val="en-GB"/>
        </w:rPr>
        <w:t>ombined, reshaped</w:t>
      </w:r>
      <w:r w:rsidR="00924212" w:rsidRPr="002F736F">
        <w:rPr>
          <w:sz w:val="20"/>
          <w:szCs w:val="20"/>
          <w:lang w:val="en-GB"/>
        </w:rPr>
        <w:t xml:space="preserve">, adjusted, </w:t>
      </w:r>
      <w:r w:rsidRPr="002F736F">
        <w:rPr>
          <w:sz w:val="20"/>
          <w:szCs w:val="20"/>
          <w:lang w:val="en-GB"/>
        </w:rPr>
        <w:t>etc.</w:t>
      </w:r>
      <w:r w:rsidR="008A16AD" w:rsidRPr="002F736F">
        <w:rPr>
          <w:sz w:val="20"/>
          <w:szCs w:val="20"/>
          <w:lang w:val="en-GB"/>
        </w:rPr>
        <w:t>,</w:t>
      </w:r>
      <w:r w:rsidRPr="002F736F">
        <w:rPr>
          <w:sz w:val="20"/>
          <w:szCs w:val="20"/>
          <w:lang w:val="en-GB"/>
        </w:rPr>
        <w:t xml:space="preserve"> for actual analyses. </w:t>
      </w:r>
    </w:p>
    <w:p w14:paraId="315FC46A" w14:textId="3C18CC69" w:rsidR="00791C9F" w:rsidRPr="002F736F" w:rsidRDefault="00791C9F" w:rsidP="00C16155">
      <w:pPr>
        <w:numPr>
          <w:ilvl w:val="0"/>
          <w:numId w:val="2"/>
        </w:numPr>
        <w:spacing w:line="276" w:lineRule="auto"/>
        <w:ind w:hanging="360"/>
        <w:rPr>
          <w:sz w:val="20"/>
          <w:szCs w:val="20"/>
          <w:lang w:val="en-GB"/>
        </w:rPr>
      </w:pPr>
      <w:r w:rsidRPr="002F736F">
        <w:rPr>
          <w:sz w:val="20"/>
          <w:szCs w:val="20"/>
          <w:lang w:val="en-GB"/>
        </w:rPr>
        <w:t xml:space="preserve">Subsequent </w:t>
      </w:r>
      <w:r w:rsidR="008065A0" w:rsidRPr="002F736F">
        <w:rPr>
          <w:sz w:val="20"/>
          <w:szCs w:val="20"/>
          <w:lang w:val="en-GB"/>
        </w:rPr>
        <w:t xml:space="preserve">official </w:t>
      </w:r>
      <w:r w:rsidRPr="002F736F">
        <w:rPr>
          <w:sz w:val="20"/>
          <w:szCs w:val="20"/>
          <w:lang w:val="en-GB"/>
        </w:rPr>
        <w:t>master versions of the dataset (e.g., the merged and reshaped dataset putting together primary raw data to perform analyses) should be created and stored on Yoda in correspondence to specific milestones</w:t>
      </w:r>
      <w:r w:rsidR="00D603EF">
        <w:rPr>
          <w:sz w:val="20"/>
          <w:szCs w:val="20"/>
          <w:lang w:val="en-GB"/>
        </w:rPr>
        <w:t>.</w:t>
      </w:r>
      <w:r w:rsidRPr="002F736F">
        <w:rPr>
          <w:sz w:val="20"/>
          <w:szCs w:val="20"/>
          <w:lang w:val="en-GB"/>
        </w:rPr>
        <w:t xml:space="preserve"> Versioning can be used to officially identify different versions of a dataset. </w:t>
      </w:r>
    </w:p>
    <w:p w14:paraId="7ACAC2D4" w14:textId="08FB11D9" w:rsidR="009A752D" w:rsidRPr="002F736F" w:rsidRDefault="00C01BA4" w:rsidP="00C16155">
      <w:pPr>
        <w:numPr>
          <w:ilvl w:val="0"/>
          <w:numId w:val="2"/>
        </w:numPr>
        <w:spacing w:line="276" w:lineRule="auto"/>
        <w:ind w:hanging="360"/>
        <w:rPr>
          <w:sz w:val="20"/>
          <w:szCs w:val="20"/>
          <w:lang w:val="en-GB"/>
        </w:rPr>
      </w:pPr>
      <w:r w:rsidRPr="002F736F">
        <w:rPr>
          <w:sz w:val="20"/>
          <w:szCs w:val="20"/>
          <w:lang w:val="en-GB"/>
        </w:rPr>
        <w:t xml:space="preserve">Primary </w:t>
      </w:r>
      <w:r w:rsidR="006006A3" w:rsidRPr="002F736F">
        <w:rPr>
          <w:sz w:val="20"/>
          <w:szCs w:val="20"/>
          <w:lang w:val="en-GB"/>
        </w:rPr>
        <w:t xml:space="preserve">research </w:t>
      </w:r>
      <w:r w:rsidRPr="002F736F">
        <w:rPr>
          <w:sz w:val="20"/>
          <w:szCs w:val="20"/>
          <w:lang w:val="en-GB"/>
        </w:rPr>
        <w:t>data can often be privacy- and security-sensitive. When this is the case, researchers should comply with the security requirements illustrated below</w:t>
      </w:r>
      <w:r w:rsidR="0066322D" w:rsidRPr="002F736F">
        <w:rPr>
          <w:sz w:val="20"/>
          <w:szCs w:val="20"/>
          <w:lang w:val="en-GB"/>
        </w:rPr>
        <w:t xml:space="preserve"> (at Privacy and Security)</w:t>
      </w:r>
      <w:r w:rsidRPr="002F736F">
        <w:rPr>
          <w:sz w:val="20"/>
          <w:szCs w:val="20"/>
          <w:lang w:val="en-GB"/>
        </w:rPr>
        <w:t xml:space="preserve">. </w:t>
      </w:r>
    </w:p>
    <w:p w14:paraId="4FA12B83" w14:textId="6EF4CD57" w:rsidR="009A752D" w:rsidRPr="002F736F" w:rsidRDefault="007C17D1" w:rsidP="00C16155">
      <w:pPr>
        <w:numPr>
          <w:ilvl w:val="0"/>
          <w:numId w:val="2"/>
        </w:numPr>
        <w:spacing w:line="276" w:lineRule="auto"/>
        <w:ind w:hanging="360"/>
        <w:rPr>
          <w:sz w:val="20"/>
          <w:szCs w:val="20"/>
          <w:lang w:val="en-GB"/>
        </w:rPr>
      </w:pPr>
      <w:r w:rsidRPr="002F736F">
        <w:rPr>
          <w:sz w:val="20"/>
          <w:szCs w:val="20"/>
          <w:lang w:val="en-GB"/>
        </w:rPr>
        <w:t xml:space="preserve">When a storage solution other than Yoda has been agreed upon that is not under UU management, the researcher </w:t>
      </w:r>
      <w:r w:rsidR="00DB374C" w:rsidRPr="002F736F">
        <w:rPr>
          <w:sz w:val="20"/>
          <w:szCs w:val="20"/>
          <w:lang w:val="en-GB"/>
        </w:rPr>
        <w:t>is responsible to back</w:t>
      </w:r>
      <w:r w:rsidR="00AD775A" w:rsidRPr="002F736F">
        <w:rPr>
          <w:sz w:val="20"/>
          <w:szCs w:val="20"/>
          <w:lang w:val="en-GB"/>
        </w:rPr>
        <w:t>-</w:t>
      </w:r>
      <w:r w:rsidR="00DB374C" w:rsidRPr="002F736F">
        <w:rPr>
          <w:sz w:val="20"/>
          <w:szCs w:val="20"/>
          <w:lang w:val="en-GB"/>
        </w:rPr>
        <w:t xml:space="preserve">up the data as recommended by </w:t>
      </w:r>
      <w:hyperlink r:id="rId17" w:history="1">
        <w:r w:rsidR="00DB374C" w:rsidRPr="00D603EF">
          <w:rPr>
            <w:rStyle w:val="Hyperlink"/>
            <w:sz w:val="20"/>
            <w:szCs w:val="20"/>
            <w:lang w:val="en-GB"/>
          </w:rPr>
          <w:t xml:space="preserve">RDM </w:t>
        </w:r>
        <w:r w:rsidR="00AD775A" w:rsidRPr="00D603EF">
          <w:rPr>
            <w:rStyle w:val="Hyperlink"/>
            <w:sz w:val="20"/>
            <w:szCs w:val="20"/>
            <w:lang w:val="en-GB"/>
          </w:rPr>
          <w:t>support</w:t>
        </w:r>
      </w:hyperlink>
      <w:r w:rsidR="00D603EF">
        <w:rPr>
          <w:sz w:val="20"/>
          <w:szCs w:val="20"/>
          <w:lang w:val="en-GB"/>
        </w:rPr>
        <w:t>.</w:t>
      </w:r>
      <w:r w:rsidR="00AD775A" w:rsidRPr="002F736F">
        <w:rPr>
          <w:sz w:val="20"/>
          <w:szCs w:val="20"/>
          <w:lang w:val="en-GB"/>
        </w:rPr>
        <w:t xml:space="preserve"> </w:t>
      </w:r>
    </w:p>
    <w:p w14:paraId="747DC3C4" w14:textId="6DCBEE51" w:rsidR="00C16155" w:rsidRPr="0029510D" w:rsidRDefault="00DE3EC2" w:rsidP="0029510D">
      <w:pPr>
        <w:numPr>
          <w:ilvl w:val="0"/>
          <w:numId w:val="2"/>
        </w:numPr>
        <w:spacing w:after="152" w:line="276" w:lineRule="auto"/>
        <w:ind w:hanging="360"/>
        <w:rPr>
          <w:sz w:val="20"/>
          <w:szCs w:val="20"/>
          <w:lang w:val="en-GB"/>
        </w:rPr>
      </w:pPr>
      <w:r w:rsidRPr="002F736F">
        <w:rPr>
          <w:sz w:val="20"/>
          <w:szCs w:val="20"/>
          <w:lang w:val="en-GB"/>
        </w:rPr>
        <w:t xml:space="preserve">Researchers carry the full responsibility </w:t>
      </w:r>
      <w:r w:rsidR="009727C0" w:rsidRPr="002F736F">
        <w:rPr>
          <w:sz w:val="20"/>
          <w:szCs w:val="20"/>
          <w:lang w:val="en-GB"/>
        </w:rPr>
        <w:t>when</w:t>
      </w:r>
      <w:r w:rsidRPr="002F736F">
        <w:rPr>
          <w:sz w:val="20"/>
          <w:szCs w:val="20"/>
          <w:lang w:val="en-GB"/>
        </w:rPr>
        <w:t xml:space="preserve"> sharing their data with external contacts. When data is being shared before publication or high sensitive information </w:t>
      </w:r>
      <w:r w:rsidR="00C753C8" w:rsidRPr="002F736F">
        <w:rPr>
          <w:sz w:val="20"/>
          <w:szCs w:val="20"/>
          <w:lang w:val="en-GB"/>
        </w:rPr>
        <w:t xml:space="preserve">is shared </w:t>
      </w:r>
      <w:r w:rsidRPr="002F736F">
        <w:rPr>
          <w:sz w:val="20"/>
          <w:szCs w:val="20"/>
          <w:lang w:val="en-GB"/>
        </w:rPr>
        <w:t xml:space="preserve">with external contacts, a </w:t>
      </w:r>
      <w:hyperlink r:id="rId18" w:history="1">
        <w:r w:rsidRPr="002F736F">
          <w:rPr>
            <w:rStyle w:val="Hyperlink"/>
            <w:sz w:val="20"/>
            <w:szCs w:val="20"/>
            <w:lang w:val="en-GB"/>
          </w:rPr>
          <w:t>data transfer or data processing</w:t>
        </w:r>
      </w:hyperlink>
      <w:r w:rsidRPr="002F736F">
        <w:rPr>
          <w:sz w:val="20"/>
          <w:szCs w:val="20"/>
          <w:lang w:val="en-GB"/>
        </w:rPr>
        <w:t xml:space="preserve"> (or both) agreement needs to be set-up and signed by both parties. </w:t>
      </w:r>
    </w:p>
    <w:p w14:paraId="65A521AA" w14:textId="573056C6" w:rsidR="006C7357" w:rsidRPr="002F736F" w:rsidRDefault="00C01BA4" w:rsidP="00C16155">
      <w:pPr>
        <w:pStyle w:val="NoSpacing"/>
        <w:spacing w:line="276" w:lineRule="auto"/>
        <w:rPr>
          <w:sz w:val="20"/>
          <w:szCs w:val="20"/>
          <w:lang w:val="en-GB"/>
        </w:rPr>
      </w:pPr>
      <w:r w:rsidRPr="002F736F">
        <w:rPr>
          <w:b/>
          <w:i/>
          <w:sz w:val="20"/>
          <w:szCs w:val="20"/>
          <w:lang w:val="en-GB"/>
        </w:rPr>
        <w:lastRenderedPageBreak/>
        <w:t xml:space="preserve">Secondary </w:t>
      </w:r>
      <w:r w:rsidR="006006A3" w:rsidRPr="002F736F">
        <w:rPr>
          <w:b/>
          <w:i/>
          <w:sz w:val="20"/>
          <w:szCs w:val="20"/>
          <w:lang w:val="en-GB"/>
        </w:rPr>
        <w:t xml:space="preserve">research </w:t>
      </w:r>
      <w:r w:rsidRPr="002F736F">
        <w:rPr>
          <w:b/>
          <w:i/>
          <w:sz w:val="20"/>
          <w:szCs w:val="20"/>
          <w:lang w:val="en-GB"/>
        </w:rPr>
        <w:t>data</w:t>
      </w:r>
      <w:r w:rsidRPr="002F736F">
        <w:rPr>
          <w:sz w:val="20"/>
          <w:szCs w:val="20"/>
          <w:lang w:val="en-GB"/>
        </w:rPr>
        <w:t xml:space="preserve">. </w:t>
      </w:r>
    </w:p>
    <w:p w14:paraId="7730F11C" w14:textId="6EAB4848" w:rsidR="009A752D" w:rsidRPr="002F736F" w:rsidRDefault="00C01BA4" w:rsidP="00C16155">
      <w:pPr>
        <w:pStyle w:val="NoSpacing"/>
        <w:numPr>
          <w:ilvl w:val="0"/>
          <w:numId w:val="5"/>
        </w:numPr>
        <w:spacing w:line="276" w:lineRule="auto"/>
        <w:rPr>
          <w:sz w:val="20"/>
          <w:szCs w:val="20"/>
          <w:lang w:val="en-GB"/>
        </w:rPr>
      </w:pPr>
      <w:r w:rsidRPr="002F736F">
        <w:rPr>
          <w:sz w:val="20"/>
          <w:szCs w:val="20"/>
          <w:lang w:val="en-GB"/>
        </w:rPr>
        <w:t xml:space="preserve">If the third-party data owner allows for archiving </w:t>
      </w:r>
      <w:r w:rsidR="00B05F68" w:rsidRPr="002F736F">
        <w:rPr>
          <w:sz w:val="20"/>
          <w:szCs w:val="20"/>
          <w:lang w:val="en-GB"/>
        </w:rPr>
        <w:t xml:space="preserve">of </w:t>
      </w:r>
      <w:r w:rsidRPr="002F736F">
        <w:rPr>
          <w:sz w:val="20"/>
          <w:szCs w:val="20"/>
          <w:lang w:val="en-GB"/>
        </w:rPr>
        <w:t xml:space="preserve">the data, this should be the preferred option. Archiving the data is not required when this is not allowed and/or when the same data can in principle be recovered at any point in time by someone </w:t>
      </w:r>
      <w:bookmarkStart w:id="4" w:name="_Hlk530046115"/>
      <w:r w:rsidR="006246F8" w:rsidRPr="002F736F">
        <w:rPr>
          <w:sz w:val="20"/>
          <w:szCs w:val="20"/>
          <w:lang w:val="en-GB"/>
        </w:rPr>
        <w:t xml:space="preserve">(within and outside the UU) </w:t>
      </w:r>
      <w:bookmarkEnd w:id="4"/>
      <w:r w:rsidRPr="002F736F">
        <w:rPr>
          <w:sz w:val="20"/>
          <w:szCs w:val="20"/>
          <w:lang w:val="en-GB"/>
        </w:rPr>
        <w:t xml:space="preserve">with access to the original source (e.g., a valid account).  </w:t>
      </w:r>
    </w:p>
    <w:p w14:paraId="2B9EB33D" w14:textId="5FF1EBC5" w:rsidR="009A752D" w:rsidRPr="002F736F" w:rsidRDefault="00331828" w:rsidP="00C16155">
      <w:pPr>
        <w:pStyle w:val="NoSpacing"/>
        <w:numPr>
          <w:ilvl w:val="0"/>
          <w:numId w:val="5"/>
        </w:numPr>
        <w:spacing w:line="276" w:lineRule="auto"/>
        <w:rPr>
          <w:sz w:val="20"/>
          <w:szCs w:val="20"/>
          <w:lang w:val="en-GB"/>
        </w:rPr>
      </w:pPr>
      <w:r w:rsidRPr="002F736F">
        <w:rPr>
          <w:sz w:val="20"/>
          <w:szCs w:val="20"/>
          <w:lang w:val="en-GB"/>
        </w:rPr>
        <w:t xml:space="preserve">When data is allowed to be stored, the same principles as with primary </w:t>
      </w:r>
      <w:r w:rsidR="006006A3" w:rsidRPr="002F736F">
        <w:rPr>
          <w:sz w:val="20"/>
          <w:szCs w:val="20"/>
          <w:lang w:val="en-GB"/>
        </w:rPr>
        <w:t xml:space="preserve">research </w:t>
      </w:r>
      <w:r w:rsidRPr="002F736F">
        <w:rPr>
          <w:sz w:val="20"/>
          <w:szCs w:val="20"/>
          <w:lang w:val="en-GB"/>
        </w:rPr>
        <w:t>data apply.</w:t>
      </w:r>
    </w:p>
    <w:p w14:paraId="34456AAA" w14:textId="49E522E8" w:rsidR="0098083B" w:rsidRDefault="00C01BA4" w:rsidP="007323F7">
      <w:pPr>
        <w:pStyle w:val="NoSpacing"/>
        <w:numPr>
          <w:ilvl w:val="0"/>
          <w:numId w:val="5"/>
        </w:numPr>
        <w:spacing w:line="276" w:lineRule="auto"/>
        <w:rPr>
          <w:sz w:val="20"/>
          <w:szCs w:val="20"/>
          <w:lang w:val="en-GB"/>
        </w:rPr>
      </w:pPr>
      <w:r w:rsidRPr="002F736F">
        <w:rPr>
          <w:sz w:val="20"/>
          <w:szCs w:val="20"/>
          <w:lang w:val="en-GB"/>
        </w:rPr>
        <w:t xml:space="preserve">Even if the actual data cannot be stored, researchers should </w:t>
      </w:r>
      <w:r w:rsidR="008753A0" w:rsidRPr="002F736F">
        <w:rPr>
          <w:sz w:val="20"/>
          <w:szCs w:val="20"/>
          <w:lang w:val="en-GB"/>
        </w:rPr>
        <w:t xml:space="preserve">always </w:t>
      </w:r>
      <w:r w:rsidRPr="002F736F">
        <w:rPr>
          <w:sz w:val="20"/>
          <w:szCs w:val="20"/>
          <w:lang w:val="en-GB"/>
        </w:rPr>
        <w:t xml:space="preserve">store the code used to </w:t>
      </w:r>
      <w:proofErr w:type="spellStart"/>
      <w:r w:rsidRPr="002F736F">
        <w:rPr>
          <w:sz w:val="20"/>
          <w:szCs w:val="20"/>
          <w:lang w:val="en-GB"/>
        </w:rPr>
        <w:t>analyze</w:t>
      </w:r>
      <w:proofErr w:type="spellEnd"/>
      <w:r w:rsidRPr="002F736F">
        <w:rPr>
          <w:sz w:val="20"/>
          <w:szCs w:val="20"/>
          <w:lang w:val="en-GB"/>
        </w:rPr>
        <w:t xml:space="preserve"> the data and the code used to extract the data (or a data description detailed enough to allow in principle </w:t>
      </w:r>
      <w:r w:rsidR="006246F8" w:rsidRPr="002F736F">
        <w:rPr>
          <w:sz w:val="20"/>
          <w:szCs w:val="20"/>
          <w:lang w:val="en-GB"/>
        </w:rPr>
        <w:t>a</w:t>
      </w:r>
      <w:r w:rsidRPr="002F736F">
        <w:rPr>
          <w:sz w:val="20"/>
          <w:szCs w:val="20"/>
          <w:lang w:val="en-GB"/>
        </w:rPr>
        <w:t xml:space="preserve"> recreat</w:t>
      </w:r>
      <w:r w:rsidR="006246F8" w:rsidRPr="002F736F">
        <w:rPr>
          <w:sz w:val="20"/>
          <w:szCs w:val="20"/>
          <w:lang w:val="en-GB"/>
        </w:rPr>
        <w:t>ion of</w:t>
      </w:r>
      <w:r w:rsidRPr="002F736F">
        <w:rPr>
          <w:sz w:val="20"/>
          <w:szCs w:val="20"/>
          <w:lang w:val="en-GB"/>
        </w:rPr>
        <w:t xml:space="preserve"> the </w:t>
      </w:r>
      <w:proofErr w:type="spellStart"/>
      <w:r w:rsidRPr="002F736F">
        <w:rPr>
          <w:sz w:val="20"/>
          <w:szCs w:val="20"/>
          <w:lang w:val="en-GB"/>
        </w:rPr>
        <w:t>analyzed</w:t>
      </w:r>
      <w:proofErr w:type="spellEnd"/>
      <w:r w:rsidRPr="002F736F">
        <w:rPr>
          <w:sz w:val="20"/>
          <w:szCs w:val="20"/>
          <w:lang w:val="en-GB"/>
        </w:rPr>
        <w:t xml:space="preserve"> dataset in the same way)</w:t>
      </w:r>
      <w:r w:rsidR="0066322D" w:rsidRPr="002F736F">
        <w:rPr>
          <w:sz w:val="20"/>
          <w:szCs w:val="20"/>
          <w:lang w:val="en-GB"/>
        </w:rPr>
        <w:t>.</w:t>
      </w:r>
      <w:r w:rsidRPr="002F736F">
        <w:rPr>
          <w:sz w:val="20"/>
          <w:szCs w:val="20"/>
          <w:lang w:val="en-GB"/>
        </w:rPr>
        <w:t xml:space="preserve"> </w:t>
      </w:r>
    </w:p>
    <w:p w14:paraId="340B6CB5" w14:textId="77777777" w:rsidR="00841A45" w:rsidRPr="00A0632E" w:rsidRDefault="00841A45" w:rsidP="00C16155">
      <w:pPr>
        <w:pStyle w:val="NoSpacing"/>
        <w:spacing w:line="276" w:lineRule="auto"/>
        <w:rPr>
          <w:b/>
          <w:sz w:val="16"/>
          <w:szCs w:val="16"/>
          <w:lang w:val="en-GB"/>
        </w:rPr>
      </w:pPr>
    </w:p>
    <w:p w14:paraId="6AB20124" w14:textId="03162A99" w:rsidR="009A752D" w:rsidRPr="00A0632E" w:rsidRDefault="00C01BA4" w:rsidP="00A0632E">
      <w:pPr>
        <w:pStyle w:val="NoSpacing"/>
        <w:spacing w:line="276" w:lineRule="auto"/>
        <w:jc w:val="left"/>
        <w:rPr>
          <w:b/>
          <w:sz w:val="16"/>
          <w:szCs w:val="16"/>
          <w:lang w:val="en-GB"/>
        </w:rPr>
      </w:pPr>
      <w:r w:rsidRPr="002F736F">
        <w:rPr>
          <w:b/>
          <w:sz w:val="20"/>
          <w:szCs w:val="20"/>
          <w:lang w:val="en-GB"/>
        </w:rPr>
        <w:t xml:space="preserve">Privacy &amp; Security </w:t>
      </w:r>
      <w:r w:rsidR="008F148A">
        <w:rPr>
          <w:b/>
          <w:sz w:val="20"/>
          <w:szCs w:val="20"/>
          <w:lang w:val="en-GB"/>
        </w:rPr>
        <w:br/>
      </w:r>
    </w:p>
    <w:p w14:paraId="181D462C" w14:textId="77777777" w:rsidR="00A0632E" w:rsidRDefault="00C17D68" w:rsidP="00A0632E">
      <w:pPr>
        <w:spacing w:line="276" w:lineRule="auto"/>
        <w:rPr>
          <w:sz w:val="20"/>
          <w:szCs w:val="20"/>
          <w:lang w:val="en-GB"/>
        </w:rPr>
      </w:pPr>
      <w:r w:rsidRPr="00776F79">
        <w:rPr>
          <w:b/>
          <w:bCs/>
          <w:i/>
          <w:iCs/>
          <w:sz w:val="20"/>
          <w:szCs w:val="20"/>
          <w:lang w:val="en-GB"/>
        </w:rPr>
        <w:t>Personal data</w:t>
      </w:r>
      <w:r w:rsidR="00D97369">
        <w:rPr>
          <w:sz w:val="20"/>
          <w:szCs w:val="20"/>
          <w:lang w:val="en-GB"/>
        </w:rPr>
        <w:t xml:space="preserve"> is </w:t>
      </w:r>
      <w:r>
        <w:rPr>
          <w:sz w:val="20"/>
          <w:szCs w:val="20"/>
          <w:lang w:val="en-GB"/>
        </w:rPr>
        <w:t>any information relating t</w:t>
      </w:r>
      <w:r w:rsidR="00ED7806">
        <w:rPr>
          <w:sz w:val="20"/>
          <w:szCs w:val="20"/>
          <w:lang w:val="en-GB"/>
        </w:rPr>
        <w:t>o an</w:t>
      </w:r>
      <w:r>
        <w:rPr>
          <w:sz w:val="20"/>
          <w:szCs w:val="20"/>
          <w:lang w:val="en-GB"/>
        </w:rPr>
        <w:t xml:space="preserve"> identified </w:t>
      </w:r>
      <w:r w:rsidR="00ED7806">
        <w:rPr>
          <w:sz w:val="20"/>
          <w:szCs w:val="20"/>
          <w:lang w:val="en-GB"/>
        </w:rPr>
        <w:t>or</w:t>
      </w:r>
      <w:r>
        <w:rPr>
          <w:sz w:val="20"/>
          <w:szCs w:val="20"/>
          <w:lang w:val="en-GB"/>
        </w:rPr>
        <w:t xml:space="preserve"> identifiable natural person (data subject). This means information directly about someone or traceable to this person. E.g. names, ID number, location, I</w:t>
      </w:r>
      <w:r w:rsidR="00B92EDF">
        <w:rPr>
          <w:sz w:val="20"/>
          <w:szCs w:val="20"/>
          <w:lang w:val="en-GB"/>
        </w:rPr>
        <w:t>P</w:t>
      </w:r>
      <w:r>
        <w:rPr>
          <w:sz w:val="20"/>
          <w:szCs w:val="20"/>
          <w:lang w:val="en-GB"/>
        </w:rPr>
        <w:t>-address</w:t>
      </w:r>
      <w:r w:rsidR="00B92EDF">
        <w:rPr>
          <w:sz w:val="20"/>
          <w:szCs w:val="20"/>
          <w:lang w:val="en-GB"/>
        </w:rPr>
        <w:t>, physical characteristics, economical characteristics, cultural characteristics, etc.</w:t>
      </w:r>
      <w:r w:rsidR="004F0572">
        <w:rPr>
          <w:sz w:val="20"/>
          <w:szCs w:val="20"/>
          <w:lang w:val="en-GB"/>
        </w:rPr>
        <w:t xml:space="preserve"> </w:t>
      </w:r>
    </w:p>
    <w:p w14:paraId="52FE95F9" w14:textId="3619D1F6" w:rsidR="00B92EDF" w:rsidRDefault="00BF0925" w:rsidP="00A0632E">
      <w:pPr>
        <w:spacing w:line="276" w:lineRule="auto"/>
        <w:rPr>
          <w:sz w:val="20"/>
          <w:szCs w:val="20"/>
          <w:lang w:val="en-GB"/>
        </w:rPr>
      </w:pPr>
      <w:r w:rsidRPr="00776F79">
        <w:rPr>
          <w:b/>
          <w:bCs/>
          <w:i/>
          <w:iCs/>
          <w:sz w:val="20"/>
          <w:szCs w:val="20"/>
          <w:lang w:val="en-GB"/>
        </w:rPr>
        <w:br/>
      </w:r>
      <w:r w:rsidR="004F0572" w:rsidRPr="00776F79">
        <w:rPr>
          <w:b/>
          <w:bCs/>
          <w:i/>
          <w:iCs/>
          <w:sz w:val="20"/>
          <w:szCs w:val="20"/>
          <w:lang w:val="en-GB"/>
        </w:rPr>
        <w:t>Personal</w:t>
      </w:r>
      <w:r w:rsidR="00B92EDF" w:rsidRPr="00776F79">
        <w:rPr>
          <w:b/>
          <w:bCs/>
          <w:i/>
          <w:iCs/>
          <w:sz w:val="20"/>
          <w:szCs w:val="20"/>
          <w:lang w:val="en-GB"/>
        </w:rPr>
        <w:t xml:space="preserve"> </w:t>
      </w:r>
      <w:r w:rsidR="009C08FA" w:rsidRPr="00776F79">
        <w:rPr>
          <w:b/>
          <w:bCs/>
          <w:i/>
          <w:iCs/>
          <w:sz w:val="20"/>
          <w:szCs w:val="20"/>
          <w:lang w:val="en-GB"/>
        </w:rPr>
        <w:t xml:space="preserve">sensitive </w:t>
      </w:r>
      <w:r w:rsidR="00B92EDF" w:rsidRPr="00776F79">
        <w:rPr>
          <w:b/>
          <w:bCs/>
          <w:i/>
          <w:iCs/>
          <w:sz w:val="20"/>
          <w:szCs w:val="20"/>
          <w:lang w:val="en-GB"/>
        </w:rPr>
        <w:t>data</w:t>
      </w:r>
      <w:r w:rsidR="004F0572">
        <w:rPr>
          <w:sz w:val="20"/>
          <w:szCs w:val="20"/>
          <w:lang w:val="en-GB"/>
        </w:rPr>
        <w:t xml:space="preserve"> is d</w:t>
      </w:r>
      <w:r w:rsidR="004F0572" w:rsidRPr="004F0572">
        <w:rPr>
          <w:sz w:val="20"/>
          <w:szCs w:val="20"/>
          <w:lang w:val="en-GB"/>
        </w:rPr>
        <w:t>ata consisting of racial or ethnic origin, political opinions, religious or philosophical beliefs, or trade union membership, genetic data, biometric data, data concerning health or data concerning a natural person's sex life or sexual orientation</w:t>
      </w:r>
      <w:r w:rsidR="004F0572">
        <w:rPr>
          <w:sz w:val="20"/>
          <w:szCs w:val="20"/>
          <w:lang w:val="en-GB"/>
        </w:rPr>
        <w:t>.</w:t>
      </w:r>
      <w:r w:rsidR="008F148A">
        <w:rPr>
          <w:sz w:val="20"/>
          <w:szCs w:val="20"/>
          <w:lang w:val="en-GB"/>
        </w:rPr>
        <w:t xml:space="preserve"> P</w:t>
      </w:r>
      <w:r w:rsidR="00B92EDF">
        <w:rPr>
          <w:sz w:val="20"/>
          <w:szCs w:val="20"/>
          <w:lang w:val="en-GB"/>
        </w:rPr>
        <w:t xml:space="preserve">rocessing of this personal </w:t>
      </w:r>
      <w:r w:rsidR="00F449A1">
        <w:rPr>
          <w:sz w:val="20"/>
          <w:szCs w:val="20"/>
          <w:lang w:val="en-GB"/>
        </w:rPr>
        <w:t xml:space="preserve">(sensitive) </w:t>
      </w:r>
      <w:r w:rsidR="00B92EDF">
        <w:rPr>
          <w:sz w:val="20"/>
          <w:szCs w:val="20"/>
          <w:lang w:val="en-GB"/>
        </w:rPr>
        <w:t>data shall be prohibited, except fo</w:t>
      </w:r>
      <w:r w:rsidR="008F148A">
        <w:rPr>
          <w:sz w:val="20"/>
          <w:szCs w:val="20"/>
          <w:lang w:val="en-GB"/>
        </w:rPr>
        <w:t>r</w:t>
      </w:r>
      <w:r w:rsidR="00B92EDF">
        <w:rPr>
          <w:sz w:val="20"/>
          <w:szCs w:val="20"/>
          <w:lang w:val="en-GB"/>
        </w:rPr>
        <w:t xml:space="preserve"> specific purposes and under certain circumstances. </w:t>
      </w:r>
      <w:r w:rsidR="00800BCF">
        <w:rPr>
          <w:sz w:val="20"/>
          <w:szCs w:val="20"/>
          <w:lang w:val="en-GB"/>
        </w:rPr>
        <w:t xml:space="preserve">Research is one the possible exceptions that allows processing of special personal data. E.g. </w:t>
      </w:r>
      <w:proofErr w:type="spellStart"/>
      <w:r w:rsidR="00800BCF">
        <w:rPr>
          <w:sz w:val="20"/>
          <w:szCs w:val="20"/>
          <w:lang w:val="en-GB"/>
        </w:rPr>
        <w:t>Personel</w:t>
      </w:r>
      <w:proofErr w:type="spellEnd"/>
      <w:r w:rsidR="00800BCF">
        <w:rPr>
          <w:sz w:val="20"/>
          <w:szCs w:val="20"/>
          <w:lang w:val="en-GB"/>
        </w:rPr>
        <w:t xml:space="preserve"> data revealing racial or ethnic origin, political opinions, religious or philosophical beliefs, trade union membership, genetic data, biometric data for the purpose of uniquely identifying a natural person, data concerning health or data concerning a natural person’s sex life or sexual orientation.</w:t>
      </w:r>
    </w:p>
    <w:p w14:paraId="4ABDBD35" w14:textId="77777777" w:rsidR="00800BCF" w:rsidRPr="00A0632E" w:rsidRDefault="00800BCF" w:rsidP="00A0632E">
      <w:pPr>
        <w:spacing w:line="276" w:lineRule="auto"/>
        <w:rPr>
          <w:sz w:val="16"/>
          <w:szCs w:val="16"/>
          <w:lang w:val="en-GB"/>
        </w:rPr>
      </w:pPr>
    </w:p>
    <w:p w14:paraId="3C4DAFF1" w14:textId="77777777" w:rsidR="00A0632E" w:rsidRPr="00EE07C5" w:rsidRDefault="00C01BA4" w:rsidP="00A0632E">
      <w:pPr>
        <w:spacing w:line="276" w:lineRule="auto"/>
        <w:rPr>
          <w:sz w:val="20"/>
          <w:szCs w:val="20"/>
          <w:lang w:val="en-GB"/>
        </w:rPr>
      </w:pPr>
      <w:r w:rsidRPr="002F736F">
        <w:rPr>
          <w:sz w:val="20"/>
          <w:szCs w:val="20"/>
          <w:lang w:val="en-GB"/>
        </w:rPr>
        <w:t>P</w:t>
      </w:r>
      <w:r w:rsidR="00ED7806">
        <w:rPr>
          <w:sz w:val="20"/>
          <w:szCs w:val="20"/>
          <w:lang w:val="en-GB"/>
        </w:rPr>
        <w:t xml:space="preserve">ersonal </w:t>
      </w:r>
      <w:r w:rsidR="004F0572">
        <w:rPr>
          <w:sz w:val="20"/>
          <w:szCs w:val="20"/>
          <w:lang w:val="en-GB"/>
        </w:rPr>
        <w:t xml:space="preserve">(sensitive) </w:t>
      </w:r>
      <w:r w:rsidR="00ED7806">
        <w:rPr>
          <w:sz w:val="20"/>
          <w:szCs w:val="20"/>
          <w:lang w:val="en-GB"/>
        </w:rPr>
        <w:t>data</w:t>
      </w:r>
      <w:r w:rsidRPr="002F736F">
        <w:rPr>
          <w:sz w:val="20"/>
          <w:szCs w:val="20"/>
          <w:lang w:val="en-GB"/>
        </w:rPr>
        <w:t xml:space="preserve">, </w:t>
      </w:r>
      <w:r w:rsidRPr="002F736F">
        <w:rPr>
          <w:sz w:val="20"/>
          <w:szCs w:val="20"/>
          <w:u w:val="single" w:color="000000"/>
          <w:lang w:val="en-GB"/>
        </w:rPr>
        <w:t>regardless</w:t>
      </w:r>
      <w:r w:rsidRPr="002F736F">
        <w:rPr>
          <w:sz w:val="20"/>
          <w:szCs w:val="20"/>
          <w:lang w:val="en-GB"/>
        </w:rPr>
        <w:t xml:space="preserve"> of whether they are used for a research project as defined in this document or not, are subjected to the GDPR.</w:t>
      </w:r>
      <w:r w:rsidR="001C36B1" w:rsidRPr="002F736F">
        <w:rPr>
          <w:sz w:val="20"/>
          <w:szCs w:val="20"/>
          <w:lang w:val="en-GB"/>
        </w:rPr>
        <w:t xml:space="preserve"> Researchers themselves are responsible for properly handling p</w:t>
      </w:r>
      <w:r w:rsidR="00ED7806">
        <w:rPr>
          <w:sz w:val="20"/>
          <w:szCs w:val="20"/>
          <w:lang w:val="en-GB"/>
        </w:rPr>
        <w:t>ersonal</w:t>
      </w:r>
      <w:r w:rsidR="001C36B1" w:rsidRPr="002F736F">
        <w:rPr>
          <w:sz w:val="20"/>
          <w:szCs w:val="20"/>
          <w:lang w:val="en-GB"/>
        </w:rPr>
        <w:t xml:space="preserve"> </w:t>
      </w:r>
      <w:r w:rsidR="004F0572">
        <w:rPr>
          <w:sz w:val="20"/>
          <w:szCs w:val="20"/>
          <w:lang w:val="en-GB"/>
        </w:rPr>
        <w:t xml:space="preserve">(sensitive) </w:t>
      </w:r>
      <w:r w:rsidR="001C36B1" w:rsidRPr="002F736F">
        <w:rPr>
          <w:sz w:val="20"/>
          <w:szCs w:val="20"/>
          <w:lang w:val="en-GB"/>
        </w:rPr>
        <w:t xml:space="preserve">data during </w:t>
      </w:r>
      <w:r w:rsidR="00B01763">
        <w:rPr>
          <w:sz w:val="20"/>
          <w:szCs w:val="20"/>
          <w:lang w:val="en-GB"/>
        </w:rPr>
        <w:t xml:space="preserve">and after </w:t>
      </w:r>
      <w:r w:rsidR="001C36B1" w:rsidRPr="002F736F">
        <w:rPr>
          <w:sz w:val="20"/>
          <w:szCs w:val="20"/>
          <w:lang w:val="en-GB"/>
        </w:rPr>
        <w:t xml:space="preserve">the research project. This type of data requires extra care and </w:t>
      </w:r>
      <w:hyperlink r:id="rId19" w:history="1">
        <w:r w:rsidR="001C36B1" w:rsidRPr="00EE07C5">
          <w:rPr>
            <w:rStyle w:val="Hyperlink"/>
            <w:sz w:val="20"/>
            <w:szCs w:val="20"/>
            <w:lang w:val="en-GB"/>
          </w:rPr>
          <w:t>the following</w:t>
        </w:r>
        <w:r w:rsidR="008F30A7" w:rsidRPr="00EE07C5">
          <w:rPr>
            <w:rStyle w:val="Hyperlink"/>
            <w:sz w:val="20"/>
            <w:szCs w:val="20"/>
            <w:lang w:val="en-GB"/>
          </w:rPr>
          <w:t xml:space="preserve"> six</w:t>
        </w:r>
        <w:r w:rsidR="001C36B1" w:rsidRPr="00EE07C5">
          <w:rPr>
            <w:rStyle w:val="Hyperlink"/>
            <w:sz w:val="20"/>
            <w:szCs w:val="20"/>
            <w:lang w:val="en-GB"/>
          </w:rPr>
          <w:t xml:space="preserve"> principle</w:t>
        </w:r>
        <w:r w:rsidR="00634C38" w:rsidRPr="00EE07C5">
          <w:rPr>
            <w:rStyle w:val="Hyperlink"/>
            <w:sz w:val="20"/>
            <w:szCs w:val="20"/>
            <w:lang w:val="en-GB"/>
          </w:rPr>
          <w:t>s</w:t>
        </w:r>
        <w:r w:rsidR="008F30A7" w:rsidRPr="00EE07C5">
          <w:rPr>
            <w:rStyle w:val="Hyperlink"/>
            <w:sz w:val="20"/>
            <w:szCs w:val="20"/>
            <w:lang w:val="en-GB"/>
          </w:rPr>
          <w:t xml:space="preserve"> of the GDPR </w:t>
        </w:r>
        <w:r w:rsidR="001C36B1" w:rsidRPr="00EE07C5">
          <w:rPr>
            <w:rStyle w:val="Hyperlink"/>
            <w:sz w:val="20"/>
            <w:szCs w:val="20"/>
            <w:lang w:val="en-GB"/>
          </w:rPr>
          <w:t xml:space="preserve"> apply</w:t>
        </w:r>
      </w:hyperlink>
      <w:r w:rsidR="001C36B1" w:rsidRPr="00EE07C5">
        <w:rPr>
          <w:color w:val="0070C0"/>
          <w:sz w:val="20"/>
          <w:szCs w:val="20"/>
          <w:lang w:val="en-GB"/>
        </w:rPr>
        <w:t>:</w:t>
      </w:r>
      <w:r w:rsidRPr="00EE07C5">
        <w:rPr>
          <w:color w:val="0070C0"/>
          <w:sz w:val="20"/>
          <w:szCs w:val="20"/>
          <w:lang w:val="en-GB"/>
        </w:rPr>
        <w:t xml:space="preserve"> </w:t>
      </w:r>
      <w:r w:rsidR="00E75FFA" w:rsidRPr="00EE07C5">
        <w:rPr>
          <w:sz w:val="20"/>
          <w:szCs w:val="20"/>
          <w:lang w:val="en-GB"/>
        </w:rPr>
        <w:t>lawfulness, purpose limitation, data minimization, data accuracy, storage limitation and integrity &amp;</w:t>
      </w:r>
      <w:r w:rsidR="00A0632E" w:rsidRPr="00EE07C5">
        <w:rPr>
          <w:sz w:val="20"/>
          <w:szCs w:val="20"/>
          <w:lang w:val="en-GB"/>
        </w:rPr>
        <w:t xml:space="preserve"> </w:t>
      </w:r>
      <w:r w:rsidR="00E75FFA" w:rsidRPr="00EE07C5">
        <w:rPr>
          <w:sz w:val="20"/>
          <w:szCs w:val="20"/>
          <w:lang w:val="en-GB"/>
        </w:rPr>
        <w:t>confidentiality.</w:t>
      </w:r>
    </w:p>
    <w:p w14:paraId="19052FB2" w14:textId="0B637F9B" w:rsidR="009A752D" w:rsidRPr="00A0632E" w:rsidRDefault="009A752D" w:rsidP="00A0632E">
      <w:pPr>
        <w:spacing w:line="276" w:lineRule="auto"/>
        <w:rPr>
          <w:sz w:val="16"/>
          <w:szCs w:val="16"/>
          <w:lang w:val="en-GB"/>
        </w:rPr>
      </w:pPr>
    </w:p>
    <w:p w14:paraId="77038545" w14:textId="20FB52C1" w:rsidR="009A752D" w:rsidRPr="002F736F" w:rsidRDefault="00C01BA4" w:rsidP="00A0632E">
      <w:pPr>
        <w:numPr>
          <w:ilvl w:val="0"/>
          <w:numId w:val="3"/>
        </w:numPr>
        <w:spacing w:line="276" w:lineRule="auto"/>
        <w:ind w:hanging="360"/>
        <w:rPr>
          <w:sz w:val="20"/>
          <w:szCs w:val="20"/>
          <w:lang w:val="en-GB"/>
        </w:rPr>
      </w:pPr>
      <w:r w:rsidRPr="002F736F">
        <w:rPr>
          <w:sz w:val="20"/>
          <w:szCs w:val="20"/>
          <w:lang w:val="en-GB"/>
        </w:rPr>
        <w:t xml:space="preserve">Whenever </w:t>
      </w:r>
      <w:r w:rsidR="002158FF" w:rsidRPr="002F736F">
        <w:rPr>
          <w:sz w:val="20"/>
          <w:szCs w:val="20"/>
          <w:lang w:val="en-GB"/>
        </w:rPr>
        <w:t>LEG</w:t>
      </w:r>
      <w:r w:rsidRPr="002F736F">
        <w:rPr>
          <w:sz w:val="20"/>
          <w:szCs w:val="20"/>
          <w:lang w:val="en-GB"/>
        </w:rPr>
        <w:t xml:space="preserve"> researchers are about to </w:t>
      </w:r>
      <w:r w:rsidR="008F30A7">
        <w:rPr>
          <w:sz w:val="20"/>
          <w:szCs w:val="20"/>
          <w:lang w:val="en-GB"/>
        </w:rPr>
        <w:t>process</w:t>
      </w:r>
      <w:r w:rsidR="001C36B1" w:rsidRPr="002F736F">
        <w:rPr>
          <w:sz w:val="20"/>
          <w:szCs w:val="20"/>
          <w:lang w:val="en-GB"/>
        </w:rPr>
        <w:t xml:space="preserve"> p</w:t>
      </w:r>
      <w:r w:rsidR="00FE268B">
        <w:rPr>
          <w:sz w:val="20"/>
          <w:szCs w:val="20"/>
          <w:lang w:val="en-GB"/>
        </w:rPr>
        <w:t>ersonal</w:t>
      </w:r>
      <w:r w:rsidR="001C36B1" w:rsidRPr="002F736F">
        <w:rPr>
          <w:sz w:val="20"/>
          <w:szCs w:val="20"/>
          <w:lang w:val="en-GB"/>
        </w:rPr>
        <w:t xml:space="preserve"> </w:t>
      </w:r>
      <w:r w:rsidR="00990EEC">
        <w:rPr>
          <w:sz w:val="20"/>
          <w:szCs w:val="20"/>
          <w:lang w:val="en-GB"/>
        </w:rPr>
        <w:t>(</w:t>
      </w:r>
      <w:proofErr w:type="spellStart"/>
      <w:r w:rsidR="00990EEC">
        <w:rPr>
          <w:sz w:val="20"/>
          <w:szCs w:val="20"/>
          <w:lang w:val="en-GB"/>
        </w:rPr>
        <w:t>sensitieve</w:t>
      </w:r>
      <w:proofErr w:type="spellEnd"/>
      <w:r w:rsidR="00990EEC">
        <w:rPr>
          <w:sz w:val="20"/>
          <w:szCs w:val="20"/>
          <w:lang w:val="en-GB"/>
        </w:rPr>
        <w:t>)</w:t>
      </w:r>
      <w:r w:rsidR="00CC7599">
        <w:rPr>
          <w:sz w:val="20"/>
          <w:szCs w:val="20"/>
          <w:lang w:val="en-GB"/>
        </w:rPr>
        <w:t xml:space="preserve"> </w:t>
      </w:r>
      <w:r w:rsidR="001C36B1" w:rsidRPr="002F736F">
        <w:rPr>
          <w:sz w:val="20"/>
          <w:szCs w:val="20"/>
          <w:lang w:val="en-GB"/>
        </w:rPr>
        <w:t xml:space="preserve">data </w:t>
      </w:r>
      <w:r w:rsidRPr="002F736F">
        <w:rPr>
          <w:sz w:val="20"/>
          <w:szCs w:val="20"/>
          <w:lang w:val="en-GB"/>
        </w:rPr>
        <w:t xml:space="preserve">for their research need to make sure that their initial </w:t>
      </w:r>
      <w:r w:rsidR="002F6869" w:rsidRPr="002F736F">
        <w:rPr>
          <w:sz w:val="20"/>
          <w:szCs w:val="20"/>
          <w:lang w:val="en-GB"/>
        </w:rPr>
        <w:t>DMP</w:t>
      </w:r>
      <w:r w:rsidRPr="002F736F">
        <w:rPr>
          <w:sz w:val="20"/>
          <w:szCs w:val="20"/>
          <w:lang w:val="en-GB"/>
        </w:rPr>
        <w:t xml:space="preserve"> carefully covers how they intend to handle</w:t>
      </w:r>
      <w:r w:rsidR="00A474E4">
        <w:rPr>
          <w:sz w:val="20"/>
          <w:szCs w:val="20"/>
          <w:lang w:val="en-GB"/>
        </w:rPr>
        <w:t xml:space="preserve"> the</w:t>
      </w:r>
      <w:r w:rsidR="00FE268B">
        <w:rPr>
          <w:sz w:val="20"/>
          <w:szCs w:val="20"/>
          <w:lang w:val="en-GB"/>
        </w:rPr>
        <w:t xml:space="preserve"> personal</w:t>
      </w:r>
      <w:r w:rsidRPr="002F736F">
        <w:rPr>
          <w:sz w:val="20"/>
          <w:szCs w:val="20"/>
          <w:lang w:val="en-GB"/>
        </w:rPr>
        <w:t xml:space="preserve"> </w:t>
      </w:r>
      <w:r w:rsidR="00CC7599">
        <w:rPr>
          <w:sz w:val="20"/>
          <w:szCs w:val="20"/>
          <w:lang w:val="en-GB"/>
        </w:rPr>
        <w:t>(</w:t>
      </w:r>
      <w:proofErr w:type="spellStart"/>
      <w:r w:rsidR="00CC7599">
        <w:rPr>
          <w:sz w:val="20"/>
          <w:szCs w:val="20"/>
          <w:lang w:val="en-GB"/>
        </w:rPr>
        <w:t>sensitieve</w:t>
      </w:r>
      <w:proofErr w:type="spellEnd"/>
      <w:r w:rsidR="00CC7599">
        <w:rPr>
          <w:sz w:val="20"/>
          <w:szCs w:val="20"/>
          <w:lang w:val="en-GB"/>
        </w:rPr>
        <w:t xml:space="preserve">) </w:t>
      </w:r>
      <w:r w:rsidRPr="002F736F">
        <w:rPr>
          <w:sz w:val="20"/>
          <w:szCs w:val="20"/>
          <w:lang w:val="en-GB"/>
        </w:rPr>
        <w:t xml:space="preserve">data. </w:t>
      </w:r>
      <w:r w:rsidR="003169DE" w:rsidRPr="002F736F">
        <w:rPr>
          <w:sz w:val="20"/>
          <w:szCs w:val="20"/>
          <w:lang w:val="en-GB"/>
        </w:rPr>
        <w:t xml:space="preserve">In particular, a </w:t>
      </w:r>
      <w:r w:rsidR="00CC7599">
        <w:rPr>
          <w:sz w:val="20"/>
          <w:szCs w:val="20"/>
          <w:lang w:val="en-GB"/>
        </w:rPr>
        <w:t>D</w:t>
      </w:r>
      <w:r w:rsidR="003169DE" w:rsidRPr="00B2197A">
        <w:rPr>
          <w:sz w:val="20"/>
          <w:szCs w:val="20"/>
          <w:lang w:val="en-GB"/>
        </w:rPr>
        <w:t xml:space="preserve">ata </w:t>
      </w:r>
      <w:proofErr w:type="spellStart"/>
      <w:r w:rsidR="00CC7599">
        <w:rPr>
          <w:sz w:val="20"/>
          <w:szCs w:val="20"/>
          <w:lang w:val="en-GB"/>
        </w:rPr>
        <w:t>P</w:t>
      </w:r>
      <w:r w:rsidR="003169DE" w:rsidRPr="00B2197A">
        <w:rPr>
          <w:sz w:val="20"/>
          <w:szCs w:val="20"/>
          <w:lang w:val="en-GB"/>
        </w:rPr>
        <w:t>rotection</w:t>
      </w:r>
      <w:r w:rsidR="00CC7599">
        <w:rPr>
          <w:sz w:val="20"/>
          <w:szCs w:val="20"/>
          <w:lang w:val="en-GB"/>
        </w:rPr>
        <w:t>I</w:t>
      </w:r>
      <w:r w:rsidR="003169DE" w:rsidRPr="00B2197A">
        <w:rPr>
          <w:sz w:val="20"/>
          <w:szCs w:val="20"/>
          <w:lang w:val="en-GB"/>
        </w:rPr>
        <w:t>impact</w:t>
      </w:r>
      <w:r w:rsidR="00CC7599">
        <w:rPr>
          <w:sz w:val="20"/>
          <w:szCs w:val="20"/>
          <w:lang w:val="en-GB"/>
        </w:rPr>
        <w:t>A</w:t>
      </w:r>
      <w:r w:rsidR="003169DE" w:rsidRPr="00B2197A">
        <w:rPr>
          <w:sz w:val="20"/>
          <w:szCs w:val="20"/>
          <w:lang w:val="en-GB"/>
        </w:rPr>
        <w:t>assessment</w:t>
      </w:r>
      <w:proofErr w:type="spellEnd"/>
      <w:r w:rsidR="003169DE" w:rsidRPr="002F736F">
        <w:rPr>
          <w:sz w:val="20"/>
          <w:szCs w:val="20"/>
          <w:lang w:val="en-GB"/>
        </w:rPr>
        <w:t xml:space="preserve"> (DPIA) should be </w:t>
      </w:r>
      <w:r w:rsidR="00FE268B">
        <w:rPr>
          <w:sz w:val="20"/>
          <w:szCs w:val="20"/>
          <w:lang w:val="en-GB"/>
        </w:rPr>
        <w:t>carried out</w:t>
      </w:r>
      <w:r w:rsidR="003169DE" w:rsidRPr="002F736F">
        <w:rPr>
          <w:sz w:val="20"/>
          <w:szCs w:val="20"/>
          <w:lang w:val="en-GB"/>
        </w:rPr>
        <w:t xml:space="preserve">. </w:t>
      </w:r>
      <w:r w:rsidRPr="002F736F">
        <w:rPr>
          <w:sz w:val="20"/>
          <w:szCs w:val="20"/>
          <w:lang w:val="en-GB"/>
        </w:rPr>
        <w:t xml:space="preserve">This requirement is not </w:t>
      </w:r>
      <w:r w:rsidR="00634C38" w:rsidRPr="002F736F">
        <w:rPr>
          <w:sz w:val="20"/>
          <w:szCs w:val="20"/>
          <w:lang w:val="en-GB"/>
        </w:rPr>
        <w:t>required</w:t>
      </w:r>
      <w:r w:rsidRPr="002F736F">
        <w:rPr>
          <w:sz w:val="20"/>
          <w:szCs w:val="20"/>
          <w:lang w:val="en-GB"/>
        </w:rPr>
        <w:t xml:space="preserve"> for cases where the third-party owner of the data maintains full control over them at every step of the process and ensures the safe and secure storage of the data. CBS data are a typical example of this. </w:t>
      </w:r>
    </w:p>
    <w:p w14:paraId="68333AA1" w14:textId="165D2E0A" w:rsidR="00B114DB" w:rsidRPr="00AC603A" w:rsidRDefault="00B114DB" w:rsidP="00A0632E">
      <w:pPr>
        <w:numPr>
          <w:ilvl w:val="0"/>
          <w:numId w:val="3"/>
        </w:numPr>
        <w:spacing w:line="276" w:lineRule="auto"/>
        <w:ind w:hanging="360"/>
        <w:rPr>
          <w:sz w:val="20"/>
          <w:szCs w:val="20"/>
          <w:lang w:val="en-GB"/>
        </w:rPr>
      </w:pPr>
      <w:r w:rsidRPr="00AC603A">
        <w:rPr>
          <w:sz w:val="20"/>
          <w:szCs w:val="20"/>
          <w:lang w:val="en-GB"/>
        </w:rPr>
        <w:t xml:space="preserve">Researchers and </w:t>
      </w:r>
      <w:r w:rsidR="00CF4CC4" w:rsidRPr="00AC603A">
        <w:rPr>
          <w:sz w:val="20"/>
          <w:szCs w:val="20"/>
          <w:lang w:val="en-GB"/>
        </w:rPr>
        <w:t xml:space="preserve">research </w:t>
      </w:r>
      <w:r w:rsidRPr="00AC603A">
        <w:rPr>
          <w:sz w:val="20"/>
          <w:szCs w:val="20"/>
          <w:lang w:val="en-GB"/>
        </w:rPr>
        <w:t xml:space="preserve">master students who work with </w:t>
      </w:r>
      <w:r w:rsidR="00FE268B">
        <w:rPr>
          <w:sz w:val="20"/>
          <w:szCs w:val="20"/>
          <w:lang w:val="en-GB"/>
        </w:rPr>
        <w:t>personal</w:t>
      </w:r>
      <w:r w:rsidRPr="00AC603A">
        <w:rPr>
          <w:sz w:val="20"/>
          <w:szCs w:val="20"/>
          <w:lang w:val="en-GB"/>
        </w:rPr>
        <w:t xml:space="preserve"> </w:t>
      </w:r>
      <w:r w:rsidR="008F30A7">
        <w:rPr>
          <w:sz w:val="20"/>
          <w:szCs w:val="20"/>
          <w:lang w:val="en-GB"/>
        </w:rPr>
        <w:t xml:space="preserve">(sensitive) </w:t>
      </w:r>
      <w:r w:rsidRPr="00AC603A">
        <w:rPr>
          <w:sz w:val="20"/>
          <w:szCs w:val="20"/>
          <w:lang w:val="en-GB"/>
        </w:rPr>
        <w:t xml:space="preserve">data </w:t>
      </w:r>
      <w:r w:rsidR="0014407A" w:rsidRPr="00AC603A">
        <w:rPr>
          <w:sz w:val="20"/>
          <w:szCs w:val="20"/>
          <w:lang w:val="en-GB"/>
        </w:rPr>
        <w:t xml:space="preserve">should </w:t>
      </w:r>
      <w:r w:rsidRPr="00AC603A">
        <w:rPr>
          <w:sz w:val="20"/>
          <w:szCs w:val="20"/>
          <w:lang w:val="en-GB"/>
        </w:rPr>
        <w:t>use Yoda</w:t>
      </w:r>
      <w:r w:rsidR="00C266BD" w:rsidRPr="00AC603A">
        <w:rPr>
          <w:sz w:val="20"/>
          <w:szCs w:val="20"/>
          <w:lang w:val="en-GB"/>
        </w:rPr>
        <w:t xml:space="preserve"> for </w:t>
      </w:r>
      <w:r w:rsidR="00A7128E" w:rsidRPr="00AC603A">
        <w:rPr>
          <w:sz w:val="20"/>
          <w:szCs w:val="20"/>
          <w:lang w:val="en-GB"/>
        </w:rPr>
        <w:t>data</w:t>
      </w:r>
      <w:r w:rsidR="008F30A7">
        <w:rPr>
          <w:sz w:val="20"/>
          <w:szCs w:val="20"/>
          <w:lang w:val="en-GB"/>
        </w:rPr>
        <w:t xml:space="preserve"> storage.</w:t>
      </w:r>
    </w:p>
    <w:p w14:paraId="425BC333" w14:textId="41B11986" w:rsidR="001C36B1" w:rsidRPr="002F736F" w:rsidRDefault="00C01BA4" w:rsidP="00A0632E">
      <w:pPr>
        <w:numPr>
          <w:ilvl w:val="0"/>
          <w:numId w:val="3"/>
        </w:numPr>
        <w:spacing w:line="276" w:lineRule="auto"/>
        <w:ind w:hanging="360"/>
        <w:rPr>
          <w:sz w:val="20"/>
          <w:szCs w:val="20"/>
          <w:lang w:val="en-GB"/>
        </w:rPr>
      </w:pPr>
      <w:r w:rsidRPr="002F736F">
        <w:rPr>
          <w:sz w:val="20"/>
          <w:szCs w:val="20"/>
          <w:lang w:val="en-GB"/>
        </w:rPr>
        <w:t xml:space="preserve">Researchers are strongly advised against keeping copies of </w:t>
      </w:r>
      <w:r w:rsidR="00FE268B">
        <w:rPr>
          <w:sz w:val="20"/>
          <w:szCs w:val="20"/>
          <w:lang w:val="en-GB"/>
        </w:rPr>
        <w:t xml:space="preserve">personal </w:t>
      </w:r>
      <w:r w:rsidR="0081472E">
        <w:rPr>
          <w:sz w:val="20"/>
          <w:szCs w:val="20"/>
          <w:lang w:val="en-GB"/>
        </w:rPr>
        <w:t>(</w:t>
      </w:r>
      <w:proofErr w:type="spellStart"/>
      <w:r w:rsidR="0081472E">
        <w:rPr>
          <w:sz w:val="20"/>
          <w:szCs w:val="20"/>
          <w:lang w:val="en-GB"/>
        </w:rPr>
        <w:t>sensitieve</w:t>
      </w:r>
      <w:proofErr w:type="spellEnd"/>
      <w:r w:rsidR="0081472E">
        <w:rPr>
          <w:sz w:val="20"/>
          <w:szCs w:val="20"/>
          <w:lang w:val="en-GB"/>
        </w:rPr>
        <w:t xml:space="preserve">) </w:t>
      </w:r>
      <w:r w:rsidR="00FE268B">
        <w:rPr>
          <w:sz w:val="20"/>
          <w:szCs w:val="20"/>
          <w:lang w:val="en-GB"/>
        </w:rPr>
        <w:t>data</w:t>
      </w:r>
      <w:r w:rsidR="004F27BD">
        <w:rPr>
          <w:sz w:val="20"/>
          <w:szCs w:val="20"/>
          <w:lang w:val="en-GB"/>
        </w:rPr>
        <w:t xml:space="preserve"> </w:t>
      </w:r>
      <w:r w:rsidRPr="002F736F">
        <w:rPr>
          <w:sz w:val="20"/>
          <w:szCs w:val="20"/>
          <w:lang w:val="en-GB"/>
        </w:rPr>
        <w:t xml:space="preserve">stored locally </w:t>
      </w:r>
      <w:bookmarkStart w:id="5" w:name="_Hlk530046315"/>
      <w:r w:rsidR="00B60E30" w:rsidRPr="002F736F">
        <w:rPr>
          <w:sz w:val="20"/>
          <w:szCs w:val="20"/>
          <w:lang w:val="en-GB"/>
        </w:rPr>
        <w:t xml:space="preserve">(including portable devices) </w:t>
      </w:r>
      <w:bookmarkEnd w:id="5"/>
      <w:r w:rsidRPr="002F736F">
        <w:rPr>
          <w:sz w:val="20"/>
          <w:szCs w:val="20"/>
          <w:lang w:val="en-GB"/>
        </w:rPr>
        <w:t>or on cloud storage systems different from Yo</w:t>
      </w:r>
      <w:r w:rsidR="002F6869" w:rsidRPr="002F736F">
        <w:rPr>
          <w:sz w:val="20"/>
          <w:szCs w:val="20"/>
          <w:lang w:val="en-GB"/>
        </w:rPr>
        <w:t>da</w:t>
      </w:r>
      <w:r w:rsidRPr="002F736F">
        <w:rPr>
          <w:sz w:val="20"/>
          <w:szCs w:val="20"/>
          <w:lang w:val="en-GB"/>
        </w:rPr>
        <w:t xml:space="preserve">. If storing data locally on your PC is needed at a certain point (e.g., to </w:t>
      </w:r>
      <w:proofErr w:type="spellStart"/>
      <w:r w:rsidRPr="002F736F">
        <w:rPr>
          <w:sz w:val="20"/>
          <w:szCs w:val="20"/>
          <w:lang w:val="en-GB"/>
        </w:rPr>
        <w:t>analyze</w:t>
      </w:r>
      <w:proofErr w:type="spellEnd"/>
      <w:r w:rsidRPr="002F736F">
        <w:rPr>
          <w:sz w:val="20"/>
          <w:szCs w:val="20"/>
          <w:lang w:val="en-GB"/>
        </w:rPr>
        <w:t xml:space="preserve"> the data), researchers </w:t>
      </w:r>
      <w:r w:rsidR="000D3013" w:rsidRPr="002F736F">
        <w:rPr>
          <w:sz w:val="20"/>
          <w:szCs w:val="20"/>
          <w:lang w:val="en-GB"/>
        </w:rPr>
        <w:t>sh</w:t>
      </w:r>
      <w:r w:rsidRPr="002F736F">
        <w:rPr>
          <w:sz w:val="20"/>
          <w:szCs w:val="20"/>
          <w:lang w:val="en-GB"/>
        </w:rPr>
        <w:t xml:space="preserve">ould make use of </w:t>
      </w:r>
      <w:r w:rsidR="00877624">
        <w:rPr>
          <w:sz w:val="20"/>
          <w:szCs w:val="20"/>
          <w:lang w:val="en-GB"/>
        </w:rPr>
        <w:t xml:space="preserve">a type of </w:t>
      </w:r>
      <w:r w:rsidRPr="002F736F">
        <w:rPr>
          <w:sz w:val="20"/>
          <w:szCs w:val="20"/>
          <w:lang w:val="en-GB"/>
        </w:rPr>
        <w:t xml:space="preserve">encryption. </w:t>
      </w:r>
      <w:r w:rsidR="0019119B" w:rsidRPr="002F736F">
        <w:rPr>
          <w:sz w:val="20"/>
          <w:szCs w:val="20"/>
          <w:lang w:val="en-GB"/>
        </w:rPr>
        <w:t>R</w:t>
      </w:r>
      <w:r w:rsidR="002F6869" w:rsidRPr="002F736F">
        <w:rPr>
          <w:sz w:val="20"/>
          <w:szCs w:val="20"/>
          <w:lang w:val="en-GB"/>
        </w:rPr>
        <w:t xml:space="preserve">esearchers can make use of the UU available software </w:t>
      </w:r>
      <w:hyperlink r:id="rId20" w:anchor="encrypt" w:history="1">
        <w:proofErr w:type="spellStart"/>
        <w:r w:rsidR="002F6869" w:rsidRPr="002F736F">
          <w:rPr>
            <w:rStyle w:val="Hyperlink"/>
            <w:sz w:val="20"/>
            <w:szCs w:val="20"/>
            <w:lang w:val="en-GB"/>
          </w:rPr>
          <w:t>BoxCryptor</w:t>
        </w:r>
        <w:proofErr w:type="spellEnd"/>
      </w:hyperlink>
      <w:r w:rsidR="002F6869" w:rsidRPr="002F736F">
        <w:rPr>
          <w:sz w:val="20"/>
          <w:szCs w:val="20"/>
          <w:lang w:val="en-GB"/>
        </w:rPr>
        <w:t>.</w:t>
      </w:r>
      <w:r w:rsidRPr="002F736F">
        <w:rPr>
          <w:sz w:val="20"/>
          <w:szCs w:val="20"/>
          <w:lang w:val="en-GB"/>
        </w:rPr>
        <w:t xml:space="preserve"> </w:t>
      </w:r>
    </w:p>
    <w:p w14:paraId="74E808BD" w14:textId="7ACA8228" w:rsidR="001C36B1" w:rsidRPr="002F736F" w:rsidRDefault="0097713A" w:rsidP="00A0632E">
      <w:pPr>
        <w:numPr>
          <w:ilvl w:val="0"/>
          <w:numId w:val="3"/>
        </w:numPr>
        <w:spacing w:line="276" w:lineRule="auto"/>
        <w:ind w:hanging="360"/>
        <w:rPr>
          <w:sz w:val="20"/>
          <w:szCs w:val="20"/>
          <w:lang w:val="en-GB"/>
        </w:rPr>
      </w:pPr>
      <w:r w:rsidRPr="002F736F">
        <w:rPr>
          <w:sz w:val="20"/>
          <w:szCs w:val="20"/>
          <w:lang w:val="en-GB"/>
        </w:rPr>
        <w:t xml:space="preserve">The researchers should understand that third party storage and sharing solution may not have </w:t>
      </w:r>
      <w:r w:rsidR="00FB03BB" w:rsidRPr="002F736F">
        <w:rPr>
          <w:sz w:val="20"/>
          <w:szCs w:val="20"/>
          <w:lang w:val="en-GB"/>
        </w:rPr>
        <w:t xml:space="preserve">their servers </w:t>
      </w:r>
      <w:r w:rsidR="00460EAB">
        <w:rPr>
          <w:sz w:val="20"/>
          <w:szCs w:val="20"/>
          <w:lang w:val="en-GB"/>
        </w:rPr>
        <w:t>within</w:t>
      </w:r>
      <w:r w:rsidR="00FE268B">
        <w:rPr>
          <w:sz w:val="20"/>
          <w:szCs w:val="20"/>
          <w:lang w:val="en-GB"/>
        </w:rPr>
        <w:t xml:space="preserve"> </w:t>
      </w:r>
      <w:r w:rsidR="00FB03BB" w:rsidRPr="002F736F">
        <w:rPr>
          <w:sz w:val="20"/>
          <w:szCs w:val="20"/>
          <w:lang w:val="en-GB"/>
        </w:rPr>
        <w:t>the EU and</w:t>
      </w:r>
      <w:bookmarkStart w:id="6" w:name="_Hlk530048195"/>
      <w:r w:rsidR="00FB03BB" w:rsidRPr="002F736F">
        <w:rPr>
          <w:sz w:val="20"/>
          <w:szCs w:val="20"/>
          <w:lang w:val="en-GB"/>
        </w:rPr>
        <w:t xml:space="preserve">, </w:t>
      </w:r>
      <w:r w:rsidRPr="002F736F">
        <w:rPr>
          <w:sz w:val="20"/>
          <w:szCs w:val="20"/>
          <w:lang w:val="en-GB"/>
        </w:rPr>
        <w:t>therefore</w:t>
      </w:r>
      <w:r w:rsidR="00FB03BB" w:rsidRPr="002F736F">
        <w:rPr>
          <w:sz w:val="20"/>
          <w:szCs w:val="20"/>
          <w:lang w:val="en-GB"/>
        </w:rPr>
        <w:t>,</w:t>
      </w:r>
      <w:r w:rsidRPr="002F736F">
        <w:rPr>
          <w:sz w:val="20"/>
          <w:szCs w:val="20"/>
          <w:lang w:val="en-GB"/>
        </w:rPr>
        <w:t xml:space="preserve"> </w:t>
      </w:r>
      <w:r w:rsidR="00791FA1" w:rsidRPr="002F736F">
        <w:rPr>
          <w:sz w:val="20"/>
          <w:szCs w:val="20"/>
          <w:lang w:val="en-GB"/>
        </w:rPr>
        <w:t>is not (or may not b</w:t>
      </w:r>
      <w:r w:rsidRPr="002F736F">
        <w:rPr>
          <w:sz w:val="20"/>
          <w:szCs w:val="20"/>
          <w:lang w:val="en-GB"/>
        </w:rPr>
        <w:t>e</w:t>
      </w:r>
      <w:r w:rsidR="00FE268B">
        <w:rPr>
          <w:sz w:val="20"/>
          <w:szCs w:val="20"/>
          <w:lang w:val="en-GB"/>
        </w:rPr>
        <w:t>)</w:t>
      </w:r>
      <w:r w:rsidRPr="002F736F">
        <w:rPr>
          <w:sz w:val="20"/>
          <w:szCs w:val="20"/>
          <w:lang w:val="en-GB"/>
        </w:rPr>
        <w:t xml:space="preserve"> </w:t>
      </w:r>
      <w:bookmarkEnd w:id="6"/>
      <w:r w:rsidRPr="002F736F">
        <w:rPr>
          <w:sz w:val="20"/>
          <w:szCs w:val="20"/>
          <w:lang w:val="en-GB"/>
        </w:rPr>
        <w:t>GDPR</w:t>
      </w:r>
      <w:r w:rsidR="00791FA1" w:rsidRPr="002F736F">
        <w:rPr>
          <w:sz w:val="20"/>
          <w:szCs w:val="20"/>
          <w:lang w:val="en-GB"/>
        </w:rPr>
        <w:t xml:space="preserve"> compliant</w:t>
      </w:r>
      <w:r w:rsidRPr="002F736F">
        <w:rPr>
          <w:sz w:val="20"/>
          <w:szCs w:val="20"/>
          <w:lang w:val="en-GB"/>
        </w:rPr>
        <w:t xml:space="preserve"> (allowing data to possibly be leaked or unwittingly shared). </w:t>
      </w:r>
    </w:p>
    <w:p w14:paraId="0A2551B2" w14:textId="77777777" w:rsidR="00FE268B" w:rsidRDefault="00C01BA4" w:rsidP="00A0632E">
      <w:pPr>
        <w:numPr>
          <w:ilvl w:val="0"/>
          <w:numId w:val="3"/>
        </w:numPr>
        <w:spacing w:line="276" w:lineRule="auto"/>
        <w:ind w:hanging="360"/>
        <w:rPr>
          <w:sz w:val="20"/>
          <w:szCs w:val="20"/>
          <w:lang w:val="en-GB"/>
        </w:rPr>
      </w:pPr>
      <w:r w:rsidRPr="002F736F">
        <w:rPr>
          <w:sz w:val="20"/>
          <w:szCs w:val="20"/>
          <w:lang w:val="en-GB"/>
        </w:rPr>
        <w:lastRenderedPageBreak/>
        <w:t xml:space="preserve">Anonymize the data as soon as possible in the research process and only store </w:t>
      </w:r>
      <w:r w:rsidR="0019119B" w:rsidRPr="002F736F">
        <w:rPr>
          <w:sz w:val="20"/>
          <w:szCs w:val="20"/>
          <w:lang w:val="en-GB"/>
        </w:rPr>
        <w:t xml:space="preserve">anonymized </w:t>
      </w:r>
      <w:r w:rsidRPr="002F736F">
        <w:rPr>
          <w:sz w:val="20"/>
          <w:szCs w:val="20"/>
          <w:lang w:val="en-GB"/>
        </w:rPr>
        <w:t xml:space="preserve">data. </w:t>
      </w:r>
      <w:r w:rsidR="00FE268B">
        <w:rPr>
          <w:sz w:val="20"/>
          <w:szCs w:val="20"/>
          <w:lang w:val="en-GB"/>
        </w:rPr>
        <w:t>The GDPR does not apply to anonymized data.</w:t>
      </w:r>
    </w:p>
    <w:p w14:paraId="47BA77B3" w14:textId="265B9265" w:rsidR="001C36B1" w:rsidRPr="002F736F" w:rsidRDefault="00C01BA4" w:rsidP="00A0632E">
      <w:pPr>
        <w:numPr>
          <w:ilvl w:val="0"/>
          <w:numId w:val="3"/>
        </w:numPr>
        <w:spacing w:line="276" w:lineRule="auto"/>
        <w:ind w:hanging="360"/>
        <w:rPr>
          <w:sz w:val="20"/>
          <w:szCs w:val="20"/>
          <w:lang w:val="en-GB"/>
        </w:rPr>
      </w:pPr>
      <w:r w:rsidRPr="002F736F">
        <w:rPr>
          <w:sz w:val="20"/>
          <w:szCs w:val="20"/>
          <w:lang w:val="en-GB"/>
        </w:rPr>
        <w:t xml:space="preserve">If personal </w:t>
      </w:r>
      <w:r w:rsidR="004F27BD">
        <w:rPr>
          <w:sz w:val="20"/>
          <w:szCs w:val="20"/>
          <w:lang w:val="en-GB"/>
        </w:rPr>
        <w:t>(se</w:t>
      </w:r>
      <w:r w:rsidR="000C5234">
        <w:rPr>
          <w:sz w:val="20"/>
          <w:szCs w:val="20"/>
          <w:lang w:val="en-GB"/>
        </w:rPr>
        <w:t xml:space="preserve">nsitive) </w:t>
      </w:r>
      <w:r w:rsidR="00FE268B">
        <w:rPr>
          <w:sz w:val="20"/>
          <w:szCs w:val="20"/>
          <w:lang w:val="en-GB"/>
        </w:rPr>
        <w:t>data</w:t>
      </w:r>
      <w:r w:rsidR="00FE268B" w:rsidRPr="002F736F">
        <w:rPr>
          <w:sz w:val="20"/>
          <w:szCs w:val="20"/>
          <w:lang w:val="en-GB"/>
        </w:rPr>
        <w:t xml:space="preserve"> </w:t>
      </w:r>
      <w:r w:rsidRPr="002F736F">
        <w:rPr>
          <w:sz w:val="20"/>
          <w:szCs w:val="20"/>
          <w:lang w:val="en-GB"/>
        </w:rPr>
        <w:t xml:space="preserve">must be retained, for example because potentially needed in the future, a key-file mapping subjects to </w:t>
      </w:r>
      <w:r w:rsidR="00FE268B">
        <w:rPr>
          <w:sz w:val="20"/>
          <w:szCs w:val="20"/>
          <w:lang w:val="en-GB"/>
        </w:rPr>
        <w:t>pseudonymized</w:t>
      </w:r>
      <w:r w:rsidR="00FE268B" w:rsidRPr="002F736F">
        <w:rPr>
          <w:sz w:val="20"/>
          <w:szCs w:val="20"/>
          <w:lang w:val="en-GB"/>
        </w:rPr>
        <w:t xml:space="preserve"> </w:t>
      </w:r>
      <w:r w:rsidRPr="002F736F">
        <w:rPr>
          <w:sz w:val="20"/>
          <w:szCs w:val="20"/>
          <w:lang w:val="en-GB"/>
        </w:rPr>
        <w:t xml:space="preserve">data should be preserved safely and </w:t>
      </w:r>
      <w:r w:rsidR="003169DE" w:rsidRPr="002F736F">
        <w:rPr>
          <w:sz w:val="20"/>
          <w:szCs w:val="20"/>
          <w:lang w:val="en-GB"/>
        </w:rPr>
        <w:t xml:space="preserve">in a separate folder with restricted access. </w:t>
      </w:r>
    </w:p>
    <w:p w14:paraId="282FEEA3" w14:textId="577E2BCC" w:rsidR="001C36B1" w:rsidRPr="002F736F" w:rsidRDefault="00C01BA4" w:rsidP="00A0632E">
      <w:pPr>
        <w:numPr>
          <w:ilvl w:val="0"/>
          <w:numId w:val="3"/>
        </w:numPr>
        <w:spacing w:line="276" w:lineRule="auto"/>
        <w:ind w:hanging="360"/>
        <w:rPr>
          <w:sz w:val="20"/>
          <w:szCs w:val="20"/>
          <w:lang w:val="en-GB"/>
        </w:rPr>
      </w:pPr>
      <w:r w:rsidRPr="002F736F">
        <w:rPr>
          <w:sz w:val="20"/>
          <w:szCs w:val="20"/>
          <w:lang w:val="en-GB"/>
        </w:rPr>
        <w:t xml:space="preserve">Researchers should not travel with unencrypted </w:t>
      </w:r>
      <w:r w:rsidR="00FE268B">
        <w:rPr>
          <w:sz w:val="20"/>
          <w:szCs w:val="20"/>
          <w:lang w:val="en-GB"/>
        </w:rPr>
        <w:t>personal</w:t>
      </w:r>
      <w:r w:rsidR="000C5234">
        <w:rPr>
          <w:sz w:val="20"/>
          <w:szCs w:val="20"/>
          <w:lang w:val="en-GB"/>
        </w:rPr>
        <w:t xml:space="preserve"> (sensitive)</w:t>
      </w:r>
      <w:r w:rsidRPr="002F736F">
        <w:rPr>
          <w:sz w:val="20"/>
          <w:szCs w:val="20"/>
          <w:lang w:val="en-GB"/>
        </w:rPr>
        <w:t xml:space="preserve"> data. Researchers should be aware that encrypted data are illegal in a number of countries (e.g., China)</w:t>
      </w:r>
      <w:r w:rsidR="002F6869" w:rsidRPr="002F736F">
        <w:rPr>
          <w:sz w:val="20"/>
          <w:szCs w:val="20"/>
          <w:lang w:val="en-GB"/>
        </w:rPr>
        <w:t xml:space="preserve"> and that some countries may require you to give access to devices and data at for example </w:t>
      </w:r>
      <w:r w:rsidR="00460EAB">
        <w:rPr>
          <w:sz w:val="20"/>
          <w:szCs w:val="20"/>
          <w:lang w:val="en-GB"/>
        </w:rPr>
        <w:t xml:space="preserve">at </w:t>
      </w:r>
      <w:r w:rsidR="002F6869" w:rsidRPr="002F736F">
        <w:rPr>
          <w:sz w:val="20"/>
          <w:szCs w:val="20"/>
          <w:lang w:val="en-GB"/>
        </w:rPr>
        <w:t>airports (such as the United States)</w:t>
      </w:r>
      <w:r w:rsidRPr="002F736F">
        <w:rPr>
          <w:sz w:val="20"/>
          <w:szCs w:val="20"/>
          <w:lang w:val="en-GB"/>
        </w:rPr>
        <w:t xml:space="preserve">.   </w:t>
      </w:r>
    </w:p>
    <w:p w14:paraId="42BCB0D2" w14:textId="7F4B497A" w:rsidR="001C36B1" w:rsidRPr="002F736F" w:rsidRDefault="002F6869" w:rsidP="00A0632E">
      <w:pPr>
        <w:numPr>
          <w:ilvl w:val="0"/>
          <w:numId w:val="3"/>
        </w:numPr>
        <w:spacing w:line="276" w:lineRule="auto"/>
        <w:ind w:hanging="360"/>
        <w:rPr>
          <w:sz w:val="20"/>
          <w:szCs w:val="20"/>
          <w:lang w:val="en-GB"/>
        </w:rPr>
      </w:pPr>
      <w:r w:rsidRPr="002F736F">
        <w:rPr>
          <w:sz w:val="20"/>
          <w:szCs w:val="20"/>
          <w:lang w:val="en-GB"/>
        </w:rPr>
        <w:t xml:space="preserve">It is not allowed to share </w:t>
      </w:r>
      <w:r w:rsidR="00FE268B">
        <w:rPr>
          <w:sz w:val="20"/>
          <w:szCs w:val="20"/>
          <w:lang w:val="en-GB"/>
        </w:rPr>
        <w:t xml:space="preserve">personal </w:t>
      </w:r>
      <w:r w:rsidR="009703E4">
        <w:rPr>
          <w:sz w:val="20"/>
          <w:szCs w:val="20"/>
          <w:lang w:val="en-GB"/>
        </w:rPr>
        <w:t xml:space="preserve">(sensitive) </w:t>
      </w:r>
      <w:r w:rsidR="00FE268B">
        <w:rPr>
          <w:sz w:val="20"/>
          <w:szCs w:val="20"/>
          <w:lang w:val="en-GB"/>
        </w:rPr>
        <w:t xml:space="preserve">data </w:t>
      </w:r>
      <w:r w:rsidRPr="002F736F">
        <w:rPr>
          <w:sz w:val="20"/>
          <w:szCs w:val="20"/>
          <w:lang w:val="en-GB"/>
        </w:rPr>
        <w:t xml:space="preserve">with contacts / researchers </w:t>
      </w:r>
      <w:r w:rsidR="0019119B" w:rsidRPr="002F736F">
        <w:rPr>
          <w:sz w:val="20"/>
          <w:szCs w:val="20"/>
          <w:lang w:val="en-GB"/>
        </w:rPr>
        <w:t xml:space="preserve">who are not (joint) controllers of data </w:t>
      </w:r>
      <w:r w:rsidRPr="002F736F">
        <w:rPr>
          <w:sz w:val="20"/>
          <w:szCs w:val="20"/>
          <w:lang w:val="en-GB"/>
        </w:rPr>
        <w:t>unless a data transfer agreement or data processing agreement (or both) is signed and present.</w:t>
      </w:r>
      <w:r w:rsidR="00127D53" w:rsidRPr="002F736F">
        <w:rPr>
          <w:sz w:val="20"/>
          <w:szCs w:val="20"/>
          <w:lang w:val="en-GB"/>
        </w:rPr>
        <w:t xml:space="preserve"> </w:t>
      </w:r>
    </w:p>
    <w:p w14:paraId="4A4A4281" w14:textId="45DD38DC" w:rsidR="009F135D" w:rsidRPr="00363371" w:rsidRDefault="00EE636B" w:rsidP="00A0632E">
      <w:pPr>
        <w:numPr>
          <w:ilvl w:val="0"/>
          <w:numId w:val="3"/>
        </w:numPr>
        <w:spacing w:line="276" w:lineRule="auto"/>
        <w:ind w:hanging="360"/>
        <w:rPr>
          <w:sz w:val="20"/>
          <w:szCs w:val="20"/>
          <w:lang w:val="en-GB"/>
        </w:rPr>
      </w:pPr>
      <w:r w:rsidRPr="00776F79">
        <w:rPr>
          <w:sz w:val="20"/>
          <w:szCs w:val="20"/>
          <w:lang w:val="en-GB"/>
        </w:rPr>
        <w:t xml:space="preserve">When </w:t>
      </w:r>
      <w:r w:rsidR="00FE268B" w:rsidRPr="00776F79">
        <w:rPr>
          <w:sz w:val="20"/>
          <w:szCs w:val="20"/>
          <w:lang w:val="en-GB"/>
        </w:rPr>
        <w:t xml:space="preserve">personal </w:t>
      </w:r>
      <w:r w:rsidR="008F148A" w:rsidRPr="00776F79">
        <w:rPr>
          <w:sz w:val="20"/>
          <w:szCs w:val="20"/>
          <w:lang w:val="en-GB"/>
        </w:rPr>
        <w:t>(</w:t>
      </w:r>
      <w:r w:rsidR="00DE6A4D" w:rsidRPr="00776F79">
        <w:rPr>
          <w:sz w:val="20"/>
          <w:szCs w:val="20"/>
          <w:lang w:val="en-GB"/>
        </w:rPr>
        <w:t xml:space="preserve">sensitive) </w:t>
      </w:r>
      <w:r w:rsidR="00FE268B" w:rsidRPr="00776F79">
        <w:rPr>
          <w:sz w:val="20"/>
          <w:szCs w:val="20"/>
          <w:lang w:val="en-GB"/>
        </w:rPr>
        <w:t xml:space="preserve">data </w:t>
      </w:r>
      <w:r w:rsidR="00DE6A4D" w:rsidRPr="00776F79">
        <w:rPr>
          <w:sz w:val="20"/>
          <w:szCs w:val="20"/>
          <w:lang w:val="en-GB"/>
        </w:rPr>
        <w:t>i</w:t>
      </w:r>
      <w:r w:rsidRPr="00776F79">
        <w:rPr>
          <w:sz w:val="20"/>
          <w:szCs w:val="20"/>
          <w:lang w:val="en-GB"/>
        </w:rPr>
        <w:t xml:space="preserve">s collected, informed consents are necessary of the participating subjects. </w:t>
      </w:r>
      <w:bookmarkStart w:id="7" w:name="_Hlk530043972"/>
      <w:r w:rsidRPr="00776F79">
        <w:rPr>
          <w:sz w:val="20"/>
          <w:szCs w:val="20"/>
          <w:lang w:val="en-GB"/>
        </w:rPr>
        <w:t xml:space="preserve">The degree of </w:t>
      </w:r>
      <w:r w:rsidR="002C275E" w:rsidRPr="00776F79">
        <w:rPr>
          <w:sz w:val="20"/>
          <w:szCs w:val="20"/>
          <w:lang w:val="en-GB"/>
        </w:rPr>
        <w:t xml:space="preserve">information </w:t>
      </w:r>
      <w:r w:rsidR="008F148A" w:rsidRPr="00776F79">
        <w:rPr>
          <w:sz w:val="20"/>
          <w:szCs w:val="20"/>
          <w:lang w:val="en-GB"/>
        </w:rPr>
        <w:t xml:space="preserve"> </w:t>
      </w:r>
      <w:r w:rsidR="002C275E" w:rsidRPr="00776F79">
        <w:rPr>
          <w:sz w:val="20"/>
          <w:szCs w:val="20"/>
          <w:lang w:val="en-GB"/>
        </w:rPr>
        <w:t xml:space="preserve">provided and type of </w:t>
      </w:r>
      <w:r w:rsidRPr="00776F79">
        <w:rPr>
          <w:sz w:val="20"/>
          <w:szCs w:val="20"/>
          <w:lang w:val="en-GB"/>
        </w:rPr>
        <w:t>consent that needs to be given</w:t>
      </w:r>
      <w:r w:rsidR="002C275E" w:rsidRPr="00776F79">
        <w:rPr>
          <w:sz w:val="20"/>
          <w:szCs w:val="20"/>
          <w:lang w:val="en-GB"/>
        </w:rPr>
        <w:t>,</w:t>
      </w:r>
      <w:bookmarkEnd w:id="7"/>
      <w:r w:rsidRPr="00776F79">
        <w:rPr>
          <w:sz w:val="20"/>
          <w:szCs w:val="20"/>
          <w:lang w:val="en-GB"/>
        </w:rPr>
        <w:t xml:space="preserve"> depends on the type of information gathered</w:t>
      </w:r>
      <w:r w:rsidRPr="00363371">
        <w:rPr>
          <w:sz w:val="20"/>
          <w:szCs w:val="20"/>
          <w:lang w:val="en-GB"/>
        </w:rPr>
        <w:t xml:space="preserve">. </w:t>
      </w:r>
      <w:r w:rsidR="00127D53" w:rsidRPr="00363371">
        <w:rPr>
          <w:sz w:val="20"/>
          <w:szCs w:val="20"/>
          <w:lang w:val="en-GB"/>
        </w:rPr>
        <w:t>However, a data transfer and processing agreement should be present</w:t>
      </w:r>
      <w:r w:rsidR="00460EAB" w:rsidRPr="00363371">
        <w:rPr>
          <w:sz w:val="20"/>
          <w:szCs w:val="20"/>
          <w:lang w:val="en-GB"/>
        </w:rPr>
        <w:t xml:space="preserve"> if / in case of??</w:t>
      </w:r>
      <w:r w:rsidR="00127D53" w:rsidRPr="00363371">
        <w:rPr>
          <w:sz w:val="20"/>
          <w:szCs w:val="20"/>
          <w:lang w:val="en-GB"/>
        </w:rPr>
        <w:t>.</w:t>
      </w:r>
    </w:p>
    <w:p w14:paraId="2066AA71" w14:textId="77777777" w:rsidR="003F089A" w:rsidRPr="00A0632E" w:rsidRDefault="003F089A" w:rsidP="00A0632E">
      <w:pPr>
        <w:spacing w:after="0" w:line="276" w:lineRule="auto"/>
        <w:rPr>
          <w:b/>
          <w:color w:val="FF0000"/>
          <w:sz w:val="16"/>
          <w:szCs w:val="16"/>
          <w:lang w:val="en-GB"/>
        </w:rPr>
      </w:pPr>
    </w:p>
    <w:p w14:paraId="4CF151E9" w14:textId="2B266694" w:rsidR="00AF3D2F" w:rsidRPr="00E8003B" w:rsidRDefault="00F13B6E" w:rsidP="00A0632E">
      <w:pPr>
        <w:spacing w:after="160" w:line="259" w:lineRule="auto"/>
        <w:rPr>
          <w:b/>
          <w:color w:val="auto"/>
          <w:sz w:val="20"/>
          <w:szCs w:val="20"/>
          <w:lang w:val="en-GB"/>
        </w:rPr>
      </w:pPr>
      <w:r w:rsidRPr="00F13B6E">
        <w:rPr>
          <w:b/>
          <w:color w:val="auto"/>
          <w:sz w:val="20"/>
          <w:szCs w:val="20"/>
          <w:lang w:val="en-GB"/>
        </w:rPr>
        <w:t xml:space="preserve"> </w:t>
      </w:r>
      <w:r w:rsidR="00AF3D2F" w:rsidRPr="00E8003B">
        <w:rPr>
          <w:b/>
          <w:color w:val="auto"/>
          <w:sz w:val="20"/>
          <w:szCs w:val="20"/>
          <w:lang w:val="en-GB"/>
        </w:rPr>
        <w:t>Dat</w:t>
      </w:r>
      <w:r w:rsidR="00237650" w:rsidRPr="00E8003B">
        <w:rPr>
          <w:b/>
          <w:color w:val="auto"/>
          <w:sz w:val="20"/>
          <w:szCs w:val="20"/>
          <w:lang w:val="en-GB"/>
        </w:rPr>
        <w:t>a ownership and re</w:t>
      </w:r>
      <w:r w:rsidR="003941BF" w:rsidRPr="00E8003B">
        <w:rPr>
          <w:b/>
          <w:color w:val="auto"/>
          <w:sz w:val="20"/>
          <w:szCs w:val="20"/>
          <w:lang w:val="en-GB"/>
        </w:rPr>
        <w:t>u</w:t>
      </w:r>
      <w:r w:rsidR="00237650" w:rsidRPr="00E8003B">
        <w:rPr>
          <w:b/>
          <w:color w:val="auto"/>
          <w:sz w:val="20"/>
          <w:szCs w:val="20"/>
          <w:lang w:val="en-GB"/>
        </w:rPr>
        <w:t>se right</w:t>
      </w:r>
      <w:r w:rsidR="00A424E7" w:rsidRPr="00E8003B">
        <w:rPr>
          <w:b/>
          <w:color w:val="auto"/>
          <w:sz w:val="20"/>
          <w:szCs w:val="20"/>
          <w:lang w:val="en-GB"/>
        </w:rPr>
        <w:t>s</w:t>
      </w:r>
    </w:p>
    <w:p w14:paraId="72E060B7" w14:textId="1CEDF4D4" w:rsidR="00D03251" w:rsidRPr="00E8003B" w:rsidRDefault="00347D82" w:rsidP="00A0632E">
      <w:pPr>
        <w:pStyle w:val="ListParagraph"/>
        <w:numPr>
          <w:ilvl w:val="0"/>
          <w:numId w:val="11"/>
        </w:numPr>
        <w:rPr>
          <w:sz w:val="20"/>
          <w:szCs w:val="20"/>
          <w:lang w:val="en-GB"/>
        </w:rPr>
      </w:pPr>
      <w:hyperlink r:id="rId21" w:history="1">
        <w:r w:rsidR="00CC6C19" w:rsidRPr="00017EE2">
          <w:rPr>
            <w:rStyle w:val="Hyperlink"/>
            <w:sz w:val="20"/>
            <w:szCs w:val="20"/>
            <w:lang w:val="en-GB"/>
          </w:rPr>
          <w:t>Utrecht University retains ownership rights of the research data created by researchers of Utrecht University, unless otherwise agreed upon.</w:t>
        </w:r>
      </w:hyperlink>
      <w:r w:rsidR="00017EE2">
        <w:rPr>
          <w:sz w:val="20"/>
          <w:szCs w:val="20"/>
          <w:lang w:val="en-GB"/>
        </w:rPr>
        <w:t xml:space="preserve"> </w:t>
      </w:r>
      <w:r w:rsidR="00CC6C19" w:rsidRPr="00E8003B">
        <w:rPr>
          <w:sz w:val="20"/>
          <w:szCs w:val="20"/>
          <w:lang w:val="en-GB"/>
        </w:rPr>
        <w:t xml:space="preserve"> </w:t>
      </w:r>
      <w:r w:rsidR="00D36332" w:rsidRPr="00E8003B">
        <w:rPr>
          <w:sz w:val="20"/>
          <w:szCs w:val="20"/>
          <w:lang w:val="en-GB"/>
        </w:rPr>
        <w:t xml:space="preserve">The </w:t>
      </w:r>
      <w:r w:rsidR="00D965A6" w:rsidRPr="00E8003B">
        <w:rPr>
          <w:sz w:val="20"/>
          <w:szCs w:val="20"/>
          <w:lang w:val="en-GB"/>
        </w:rPr>
        <w:t>researcher</w:t>
      </w:r>
      <w:r w:rsidR="00D36332" w:rsidRPr="00E8003B">
        <w:rPr>
          <w:sz w:val="20"/>
          <w:szCs w:val="20"/>
          <w:lang w:val="en-GB"/>
        </w:rPr>
        <w:t xml:space="preserve"> </w:t>
      </w:r>
      <w:r w:rsidR="00D965A6" w:rsidRPr="00E8003B">
        <w:rPr>
          <w:sz w:val="20"/>
          <w:szCs w:val="20"/>
          <w:lang w:val="en-GB"/>
        </w:rPr>
        <w:t>ha</w:t>
      </w:r>
      <w:r w:rsidR="00D36332" w:rsidRPr="00E8003B">
        <w:rPr>
          <w:sz w:val="20"/>
          <w:szCs w:val="20"/>
          <w:lang w:val="en-GB"/>
        </w:rPr>
        <w:t>s</w:t>
      </w:r>
      <w:r w:rsidR="00D965A6" w:rsidRPr="00E8003B">
        <w:rPr>
          <w:sz w:val="20"/>
          <w:szCs w:val="20"/>
          <w:lang w:val="en-GB"/>
        </w:rPr>
        <w:t xml:space="preserve"> the primary responsibility for </w:t>
      </w:r>
      <w:r w:rsidR="00CC6C19" w:rsidRPr="00E8003B">
        <w:rPr>
          <w:sz w:val="20"/>
          <w:szCs w:val="20"/>
          <w:lang w:val="en-GB"/>
        </w:rPr>
        <w:t xml:space="preserve">management and quality </w:t>
      </w:r>
      <w:r w:rsidR="00D965A6" w:rsidRPr="00E8003B">
        <w:rPr>
          <w:sz w:val="20"/>
          <w:szCs w:val="20"/>
          <w:lang w:val="en-GB"/>
        </w:rPr>
        <w:t>of the data.</w:t>
      </w:r>
      <w:r w:rsidR="00165785" w:rsidRPr="00E8003B">
        <w:rPr>
          <w:sz w:val="20"/>
          <w:szCs w:val="20"/>
          <w:lang w:val="en-GB"/>
        </w:rPr>
        <w:t xml:space="preserve"> </w:t>
      </w:r>
      <w:r w:rsidR="005D24C1" w:rsidRPr="00E8003B">
        <w:rPr>
          <w:sz w:val="20"/>
          <w:szCs w:val="20"/>
          <w:lang w:val="en-GB"/>
        </w:rPr>
        <w:t>The researcher is allowed to</w:t>
      </w:r>
      <w:r w:rsidR="00EF62AB" w:rsidRPr="00E8003B">
        <w:rPr>
          <w:sz w:val="20"/>
          <w:szCs w:val="20"/>
          <w:lang w:val="en-GB"/>
        </w:rPr>
        <w:t xml:space="preserve"> hold a copy</w:t>
      </w:r>
      <w:r w:rsidR="00B1133F" w:rsidRPr="00E8003B">
        <w:rPr>
          <w:sz w:val="20"/>
          <w:szCs w:val="20"/>
          <w:lang w:val="en-GB"/>
        </w:rPr>
        <w:t xml:space="preserve"> of the research data</w:t>
      </w:r>
      <w:r w:rsidR="00AA06DD" w:rsidRPr="00E8003B">
        <w:rPr>
          <w:sz w:val="20"/>
          <w:szCs w:val="20"/>
          <w:lang w:val="en-GB"/>
        </w:rPr>
        <w:t>, unless otherwise agreed upon</w:t>
      </w:r>
      <w:r w:rsidR="00B1133F" w:rsidRPr="00E8003B">
        <w:rPr>
          <w:sz w:val="20"/>
          <w:szCs w:val="20"/>
          <w:lang w:val="en-GB"/>
        </w:rPr>
        <w:t>.</w:t>
      </w:r>
    </w:p>
    <w:p w14:paraId="2C1822D4" w14:textId="2FFC1C18" w:rsidR="00E66C25" w:rsidRPr="00A0632E" w:rsidRDefault="003941BF" w:rsidP="00E66C25">
      <w:pPr>
        <w:pStyle w:val="ListParagraph"/>
        <w:numPr>
          <w:ilvl w:val="0"/>
          <w:numId w:val="11"/>
        </w:numPr>
        <w:rPr>
          <w:lang w:val="en-GB"/>
        </w:rPr>
      </w:pPr>
      <w:r w:rsidRPr="005C32A1">
        <w:rPr>
          <w:sz w:val="20"/>
          <w:szCs w:val="20"/>
          <w:lang w:val="en-GB"/>
        </w:rPr>
        <w:t xml:space="preserve">A </w:t>
      </w:r>
      <w:r w:rsidR="00D03251" w:rsidRPr="005C32A1">
        <w:rPr>
          <w:sz w:val="20"/>
          <w:szCs w:val="20"/>
          <w:lang w:val="en-GB"/>
        </w:rPr>
        <w:t>researcher</w:t>
      </w:r>
      <w:r w:rsidRPr="005C32A1">
        <w:rPr>
          <w:sz w:val="20"/>
          <w:szCs w:val="20"/>
          <w:lang w:val="en-GB"/>
        </w:rPr>
        <w:t xml:space="preserve"> </w:t>
      </w:r>
      <w:r w:rsidR="00D03251" w:rsidRPr="005C32A1">
        <w:rPr>
          <w:sz w:val="20"/>
          <w:szCs w:val="20"/>
          <w:lang w:val="en-GB"/>
        </w:rPr>
        <w:t xml:space="preserve">should clarify who the copyright holder of </w:t>
      </w:r>
      <w:r w:rsidR="00165785" w:rsidRPr="005C32A1">
        <w:rPr>
          <w:sz w:val="20"/>
          <w:szCs w:val="20"/>
          <w:lang w:val="en-GB"/>
        </w:rPr>
        <w:t xml:space="preserve">the </w:t>
      </w:r>
      <w:r w:rsidR="00D03251" w:rsidRPr="005C32A1">
        <w:rPr>
          <w:sz w:val="20"/>
          <w:szCs w:val="20"/>
          <w:lang w:val="en-GB"/>
        </w:rPr>
        <w:t xml:space="preserve">datasets is, especially when existing data </w:t>
      </w:r>
      <w:r w:rsidR="00E24947" w:rsidRPr="005C32A1">
        <w:rPr>
          <w:sz w:val="20"/>
          <w:szCs w:val="20"/>
          <w:lang w:val="en-GB"/>
        </w:rPr>
        <w:t xml:space="preserve">is used </w:t>
      </w:r>
      <w:r w:rsidR="00D03251" w:rsidRPr="005C32A1">
        <w:rPr>
          <w:sz w:val="20"/>
          <w:szCs w:val="20"/>
          <w:lang w:val="en-GB"/>
        </w:rPr>
        <w:t xml:space="preserve">or when </w:t>
      </w:r>
      <w:r w:rsidR="00E24947" w:rsidRPr="005C32A1">
        <w:rPr>
          <w:sz w:val="20"/>
          <w:szCs w:val="20"/>
          <w:lang w:val="en-GB"/>
        </w:rPr>
        <w:t xml:space="preserve">there is a </w:t>
      </w:r>
      <w:r w:rsidR="00D03251" w:rsidRPr="005C32A1">
        <w:rPr>
          <w:sz w:val="20"/>
          <w:szCs w:val="20"/>
          <w:lang w:val="en-GB"/>
        </w:rPr>
        <w:t>collaborat</w:t>
      </w:r>
      <w:r w:rsidR="00E24947" w:rsidRPr="005C32A1">
        <w:rPr>
          <w:sz w:val="20"/>
          <w:szCs w:val="20"/>
          <w:lang w:val="en-GB"/>
        </w:rPr>
        <w:t>i</w:t>
      </w:r>
      <w:r w:rsidR="001118F0" w:rsidRPr="005C32A1">
        <w:rPr>
          <w:sz w:val="20"/>
          <w:szCs w:val="20"/>
          <w:lang w:val="en-GB"/>
        </w:rPr>
        <w:t>on</w:t>
      </w:r>
      <w:r w:rsidR="00E24947" w:rsidRPr="005C32A1">
        <w:rPr>
          <w:sz w:val="20"/>
          <w:szCs w:val="20"/>
          <w:lang w:val="en-GB"/>
        </w:rPr>
        <w:t xml:space="preserve"> </w:t>
      </w:r>
      <w:r w:rsidR="00D03251" w:rsidRPr="005C32A1">
        <w:rPr>
          <w:sz w:val="20"/>
          <w:szCs w:val="20"/>
          <w:lang w:val="en-GB"/>
        </w:rPr>
        <w:t xml:space="preserve">with external parties. Copyrighted output from research could include spreadsheets (and other forms of originally selected and organised data), publications, books, reports and computer programs. Consult the </w:t>
      </w:r>
      <w:hyperlink r:id="rId22" w:history="1">
        <w:r w:rsidR="00D03251" w:rsidRPr="005C32A1">
          <w:rPr>
            <w:rStyle w:val="Hyperlink"/>
            <w:sz w:val="20"/>
            <w:szCs w:val="20"/>
            <w:lang w:val="en-GB"/>
          </w:rPr>
          <w:t>Copyright Information Office</w:t>
        </w:r>
      </w:hyperlink>
      <w:r w:rsidR="00D03251" w:rsidRPr="005C32A1">
        <w:rPr>
          <w:sz w:val="20"/>
          <w:szCs w:val="20"/>
          <w:lang w:val="en-GB"/>
        </w:rPr>
        <w:t xml:space="preserve"> for more information on copyright on publications and books.</w:t>
      </w:r>
      <w:r w:rsidR="00D03251" w:rsidRPr="005C32A1">
        <w:rPr>
          <w:lang w:val="en-GB"/>
        </w:rPr>
        <w:t xml:space="preserve">   </w:t>
      </w:r>
    </w:p>
    <w:p w14:paraId="764D98E5" w14:textId="5524E9BA" w:rsidR="00D10A7C" w:rsidRPr="002F736F" w:rsidRDefault="009868A2" w:rsidP="00C16155">
      <w:pPr>
        <w:spacing w:after="0" w:line="276" w:lineRule="auto"/>
        <w:rPr>
          <w:b/>
          <w:color w:val="auto"/>
          <w:sz w:val="20"/>
          <w:szCs w:val="20"/>
          <w:lang w:val="en-GB"/>
        </w:rPr>
      </w:pPr>
      <w:r>
        <w:rPr>
          <w:b/>
          <w:color w:val="auto"/>
          <w:sz w:val="20"/>
          <w:szCs w:val="20"/>
          <w:lang w:val="en-GB"/>
        </w:rPr>
        <w:br/>
      </w:r>
      <w:r w:rsidR="00D10A7C" w:rsidRPr="002F736F">
        <w:rPr>
          <w:b/>
          <w:color w:val="auto"/>
          <w:sz w:val="20"/>
          <w:szCs w:val="20"/>
          <w:lang w:val="en-GB"/>
        </w:rPr>
        <w:t>Publishing</w:t>
      </w:r>
    </w:p>
    <w:p w14:paraId="19EF8D11" w14:textId="44788BA1" w:rsidR="00D10A7C" w:rsidRDefault="001F5B26" w:rsidP="00C16155">
      <w:pPr>
        <w:spacing w:line="276" w:lineRule="auto"/>
        <w:rPr>
          <w:color w:val="auto"/>
          <w:sz w:val="20"/>
          <w:szCs w:val="20"/>
          <w:lang w:val="en-GB"/>
        </w:rPr>
      </w:pPr>
      <w:r w:rsidRPr="002F736F">
        <w:rPr>
          <w:color w:val="auto"/>
          <w:sz w:val="20"/>
          <w:szCs w:val="20"/>
          <w:lang w:val="en-GB"/>
        </w:rPr>
        <w:t xml:space="preserve">The </w:t>
      </w:r>
      <w:r w:rsidR="0023265B">
        <w:rPr>
          <w:color w:val="auto"/>
          <w:sz w:val="20"/>
          <w:szCs w:val="20"/>
          <w:lang w:val="en-GB"/>
        </w:rPr>
        <w:t xml:space="preserve">Open Science </w:t>
      </w:r>
      <w:r w:rsidRPr="002F736F">
        <w:rPr>
          <w:color w:val="auto"/>
          <w:sz w:val="20"/>
          <w:szCs w:val="20"/>
          <w:lang w:val="en-GB"/>
        </w:rPr>
        <w:t xml:space="preserve">Program of Utrecht University </w:t>
      </w:r>
      <w:r w:rsidR="0019119B" w:rsidRPr="002F736F">
        <w:rPr>
          <w:color w:val="auto"/>
          <w:sz w:val="20"/>
          <w:szCs w:val="20"/>
          <w:lang w:val="en-GB"/>
        </w:rPr>
        <w:t>Research</w:t>
      </w:r>
      <w:r w:rsidR="00D10A7C" w:rsidRPr="002F736F">
        <w:rPr>
          <w:color w:val="auto"/>
          <w:sz w:val="20"/>
          <w:szCs w:val="20"/>
          <w:lang w:val="en-GB"/>
        </w:rPr>
        <w:t xml:space="preserve"> </w:t>
      </w:r>
      <w:r w:rsidRPr="002F736F">
        <w:rPr>
          <w:color w:val="auto"/>
          <w:sz w:val="20"/>
          <w:szCs w:val="20"/>
          <w:lang w:val="en-GB"/>
        </w:rPr>
        <w:t xml:space="preserve">promotes </w:t>
      </w:r>
      <w:r w:rsidR="0023265B">
        <w:rPr>
          <w:color w:val="auto"/>
          <w:sz w:val="20"/>
          <w:szCs w:val="20"/>
          <w:lang w:val="en-GB"/>
        </w:rPr>
        <w:t>sharing da</w:t>
      </w:r>
      <w:r w:rsidR="00E8003B">
        <w:rPr>
          <w:color w:val="auto"/>
          <w:sz w:val="20"/>
          <w:szCs w:val="20"/>
          <w:lang w:val="en-GB"/>
        </w:rPr>
        <w:t xml:space="preserve">ta and making research data accessible for other </w:t>
      </w:r>
      <w:proofErr w:type="spellStart"/>
      <w:r w:rsidR="00E8003B">
        <w:rPr>
          <w:color w:val="auto"/>
          <w:sz w:val="20"/>
          <w:szCs w:val="20"/>
          <w:lang w:val="en-GB"/>
        </w:rPr>
        <w:t>rearchers</w:t>
      </w:r>
      <w:proofErr w:type="spellEnd"/>
      <w:r w:rsidR="00E8003B">
        <w:rPr>
          <w:color w:val="auto"/>
          <w:sz w:val="20"/>
          <w:szCs w:val="20"/>
          <w:lang w:val="en-GB"/>
        </w:rPr>
        <w:t xml:space="preserve"> and third parties. </w:t>
      </w:r>
      <w:r w:rsidR="0032007F" w:rsidRPr="002F736F">
        <w:rPr>
          <w:color w:val="auto"/>
          <w:sz w:val="20"/>
          <w:szCs w:val="20"/>
          <w:lang w:val="en-GB"/>
        </w:rPr>
        <w:t>Research d</w:t>
      </w:r>
      <w:r w:rsidR="00D10A7C" w:rsidRPr="002F736F">
        <w:rPr>
          <w:color w:val="auto"/>
          <w:sz w:val="20"/>
          <w:szCs w:val="20"/>
          <w:lang w:val="en-GB"/>
        </w:rPr>
        <w:t xml:space="preserve">ata can be published </w:t>
      </w:r>
      <w:r w:rsidR="0019119B" w:rsidRPr="002F736F">
        <w:rPr>
          <w:color w:val="auto"/>
          <w:sz w:val="20"/>
          <w:szCs w:val="20"/>
          <w:lang w:val="en-GB"/>
        </w:rPr>
        <w:t>openly or</w:t>
      </w:r>
      <w:r w:rsidR="00D10A7C" w:rsidRPr="002F736F">
        <w:rPr>
          <w:color w:val="auto"/>
          <w:sz w:val="20"/>
          <w:szCs w:val="20"/>
          <w:lang w:val="en-GB"/>
        </w:rPr>
        <w:t xml:space="preserve"> </w:t>
      </w:r>
      <w:r w:rsidR="0019119B" w:rsidRPr="002F736F">
        <w:rPr>
          <w:color w:val="auto"/>
          <w:sz w:val="20"/>
          <w:szCs w:val="20"/>
          <w:lang w:val="en-GB"/>
        </w:rPr>
        <w:t>with restricted access</w:t>
      </w:r>
      <w:r w:rsidR="000E412B" w:rsidRPr="002F736F">
        <w:rPr>
          <w:color w:val="auto"/>
          <w:sz w:val="20"/>
          <w:szCs w:val="20"/>
          <w:lang w:val="en-GB"/>
        </w:rPr>
        <w:t>,</w:t>
      </w:r>
      <w:r w:rsidR="00320BD7" w:rsidRPr="002F736F">
        <w:rPr>
          <w:color w:val="auto"/>
          <w:sz w:val="20"/>
          <w:szCs w:val="20"/>
          <w:lang w:val="en-GB"/>
        </w:rPr>
        <w:t xml:space="preserve"> or</w:t>
      </w:r>
      <w:r w:rsidR="00D10A7C" w:rsidRPr="002F736F">
        <w:rPr>
          <w:color w:val="auto"/>
          <w:sz w:val="20"/>
          <w:szCs w:val="20"/>
          <w:lang w:val="en-GB"/>
        </w:rPr>
        <w:t xml:space="preserve"> metadata can be published without publishing the actual </w:t>
      </w:r>
      <w:r w:rsidR="0032007F" w:rsidRPr="002F736F">
        <w:rPr>
          <w:color w:val="auto"/>
          <w:sz w:val="20"/>
          <w:szCs w:val="20"/>
          <w:lang w:val="en-GB"/>
        </w:rPr>
        <w:t xml:space="preserve">research </w:t>
      </w:r>
      <w:r w:rsidR="00D10A7C" w:rsidRPr="002F736F">
        <w:rPr>
          <w:color w:val="auto"/>
          <w:sz w:val="20"/>
          <w:szCs w:val="20"/>
          <w:lang w:val="en-GB"/>
        </w:rPr>
        <w:t xml:space="preserve">data. </w:t>
      </w:r>
      <w:r w:rsidR="003F6024" w:rsidRPr="002F736F">
        <w:rPr>
          <w:sz w:val="20"/>
          <w:szCs w:val="20"/>
          <w:lang w:val="en-GB"/>
        </w:rPr>
        <w:t xml:space="preserve">However, researchers will </w:t>
      </w:r>
      <w:r w:rsidR="003F6024" w:rsidRPr="007648E1">
        <w:rPr>
          <w:sz w:val="20"/>
          <w:szCs w:val="20"/>
          <w:lang w:val="en-GB"/>
        </w:rPr>
        <w:t xml:space="preserve">retain </w:t>
      </w:r>
      <w:r w:rsidR="003F6024" w:rsidRPr="007648E1">
        <w:rPr>
          <w:sz w:val="20"/>
          <w:szCs w:val="20"/>
          <w:u w:color="000000"/>
          <w:lang w:val="en-GB"/>
        </w:rPr>
        <w:t>full</w:t>
      </w:r>
      <w:r w:rsidR="003F6024" w:rsidRPr="002F736F">
        <w:rPr>
          <w:sz w:val="20"/>
          <w:szCs w:val="20"/>
          <w:u w:val="single" w:color="000000"/>
          <w:lang w:val="en-GB"/>
        </w:rPr>
        <w:t xml:space="preserve"> </w:t>
      </w:r>
      <w:r w:rsidR="003F6024" w:rsidRPr="007648E1">
        <w:rPr>
          <w:sz w:val="20"/>
          <w:szCs w:val="20"/>
          <w:u w:color="000000"/>
          <w:lang w:val="en-GB"/>
        </w:rPr>
        <w:t>discretion</w:t>
      </w:r>
      <w:r w:rsidR="003F6024" w:rsidRPr="002F736F">
        <w:rPr>
          <w:sz w:val="20"/>
          <w:szCs w:val="20"/>
          <w:lang w:val="en-GB"/>
        </w:rPr>
        <w:t xml:space="preserve"> on whether to make their work publicly available, available upon request, or not available. It is advised to always describe metadata of the research and make it publicly available (only access to th</w:t>
      </w:r>
      <w:r w:rsidR="00877624">
        <w:rPr>
          <w:sz w:val="20"/>
          <w:szCs w:val="20"/>
          <w:lang w:val="en-GB"/>
        </w:rPr>
        <w:t>e metadata, not the data itself</w:t>
      </w:r>
      <w:r w:rsidR="003F6024" w:rsidRPr="002F736F">
        <w:rPr>
          <w:sz w:val="20"/>
          <w:szCs w:val="20"/>
          <w:lang w:val="en-GB"/>
        </w:rPr>
        <w:t>) to improve findability and impact of the research</w:t>
      </w:r>
      <w:r w:rsidR="003F6024">
        <w:rPr>
          <w:sz w:val="20"/>
          <w:szCs w:val="20"/>
          <w:lang w:val="en-GB"/>
        </w:rPr>
        <w:t xml:space="preserve"> and </w:t>
      </w:r>
      <w:r w:rsidR="00D10A7C" w:rsidRPr="002F736F">
        <w:rPr>
          <w:color w:val="auto"/>
          <w:sz w:val="20"/>
          <w:szCs w:val="20"/>
          <w:lang w:val="en-GB"/>
        </w:rPr>
        <w:t xml:space="preserve">improve career statistics. </w:t>
      </w:r>
      <w:r w:rsidR="00320BD7" w:rsidRPr="002F736F">
        <w:rPr>
          <w:color w:val="auto"/>
          <w:sz w:val="20"/>
          <w:szCs w:val="20"/>
          <w:lang w:val="en-GB"/>
        </w:rPr>
        <w:t xml:space="preserve">Please remember that: </w:t>
      </w:r>
    </w:p>
    <w:p w14:paraId="668AB0FB" w14:textId="79266F21" w:rsidR="000D248A" w:rsidRDefault="00A474E4" w:rsidP="000D248A">
      <w:pPr>
        <w:pStyle w:val="ListParagraph"/>
        <w:numPr>
          <w:ilvl w:val="0"/>
          <w:numId w:val="12"/>
        </w:numPr>
        <w:spacing w:line="276" w:lineRule="auto"/>
        <w:rPr>
          <w:sz w:val="20"/>
          <w:szCs w:val="20"/>
          <w:lang w:val="en-GB"/>
        </w:rPr>
      </w:pPr>
      <w:r>
        <w:rPr>
          <w:sz w:val="20"/>
          <w:szCs w:val="20"/>
          <w:lang w:val="en-GB"/>
        </w:rPr>
        <w:t>Personal</w:t>
      </w:r>
      <w:r w:rsidR="000D248A" w:rsidRPr="000D248A">
        <w:rPr>
          <w:sz w:val="20"/>
          <w:szCs w:val="20"/>
          <w:lang w:val="en-GB"/>
        </w:rPr>
        <w:t xml:space="preserve"> research data can never be published in its original form. </w:t>
      </w:r>
      <w:r>
        <w:rPr>
          <w:sz w:val="20"/>
          <w:szCs w:val="20"/>
          <w:lang w:val="en-GB"/>
        </w:rPr>
        <w:t>Personal</w:t>
      </w:r>
      <w:r w:rsidR="000D248A" w:rsidRPr="000D248A">
        <w:rPr>
          <w:sz w:val="20"/>
          <w:szCs w:val="20"/>
          <w:lang w:val="en-GB"/>
        </w:rPr>
        <w:t xml:space="preserve"> data needs to be anonymized </w:t>
      </w:r>
      <w:r>
        <w:rPr>
          <w:sz w:val="20"/>
          <w:szCs w:val="20"/>
          <w:lang w:val="en-GB"/>
        </w:rPr>
        <w:t xml:space="preserve">or aggregated </w:t>
      </w:r>
      <w:r w:rsidR="000D248A" w:rsidRPr="000D248A">
        <w:rPr>
          <w:sz w:val="20"/>
          <w:szCs w:val="20"/>
          <w:lang w:val="en-GB"/>
        </w:rPr>
        <w:t>before data can be published</w:t>
      </w:r>
      <w:r w:rsidR="000D248A">
        <w:rPr>
          <w:sz w:val="20"/>
          <w:szCs w:val="20"/>
          <w:lang w:val="en-GB"/>
        </w:rPr>
        <w:t>.</w:t>
      </w:r>
    </w:p>
    <w:p w14:paraId="222C42D2" w14:textId="5DA38D8C" w:rsidR="00D10A7C" w:rsidRPr="000D248A" w:rsidRDefault="000D248A" w:rsidP="000D248A">
      <w:pPr>
        <w:pStyle w:val="ListParagraph"/>
        <w:numPr>
          <w:ilvl w:val="0"/>
          <w:numId w:val="12"/>
        </w:numPr>
        <w:spacing w:line="276" w:lineRule="auto"/>
        <w:rPr>
          <w:sz w:val="20"/>
          <w:szCs w:val="20"/>
          <w:lang w:val="en-GB"/>
        </w:rPr>
      </w:pPr>
      <w:r w:rsidRPr="000D248A">
        <w:rPr>
          <w:sz w:val="20"/>
          <w:szCs w:val="20"/>
          <w:lang w:val="en-GB"/>
        </w:rPr>
        <w:t>Publishing can be done easily in Yoda. Upon publication</w:t>
      </w:r>
      <w:r w:rsidR="00EB7B4A">
        <w:rPr>
          <w:sz w:val="20"/>
          <w:szCs w:val="20"/>
          <w:lang w:val="en-GB"/>
        </w:rPr>
        <w:t xml:space="preserve"> in Yoda</w:t>
      </w:r>
      <w:r w:rsidRPr="000D248A">
        <w:rPr>
          <w:sz w:val="20"/>
          <w:szCs w:val="20"/>
          <w:lang w:val="en-GB"/>
        </w:rPr>
        <w:t>, research data and /or metadata will receive a Digital Object Identifier (DOI) and consequently be findable by other researchers through search machines and data search engines (such as</w:t>
      </w:r>
      <w:r>
        <w:rPr>
          <w:sz w:val="20"/>
          <w:szCs w:val="20"/>
          <w:lang w:val="en-GB"/>
        </w:rPr>
        <w:t xml:space="preserve"> </w:t>
      </w:r>
      <w:hyperlink r:id="rId23" w:history="1">
        <w:proofErr w:type="spellStart"/>
        <w:r w:rsidR="004D7E13" w:rsidRPr="000D248A">
          <w:rPr>
            <w:rStyle w:val="Hyperlink"/>
            <w:sz w:val="20"/>
            <w:szCs w:val="20"/>
            <w:lang w:val="en-GB"/>
          </w:rPr>
          <w:t>DataC</w:t>
        </w:r>
        <w:r w:rsidR="00D10A7C" w:rsidRPr="000D248A">
          <w:rPr>
            <w:rStyle w:val="Hyperlink"/>
            <w:sz w:val="20"/>
            <w:szCs w:val="20"/>
            <w:lang w:val="en-GB"/>
          </w:rPr>
          <w:t>ite</w:t>
        </w:r>
        <w:proofErr w:type="spellEnd"/>
      </w:hyperlink>
      <w:r w:rsidR="00D10A7C" w:rsidRPr="000D248A">
        <w:rPr>
          <w:color w:val="auto"/>
          <w:sz w:val="20"/>
          <w:szCs w:val="20"/>
          <w:lang w:val="en-GB"/>
        </w:rPr>
        <w:t>).</w:t>
      </w:r>
    </w:p>
    <w:p w14:paraId="105CF1B0" w14:textId="77777777" w:rsidR="00F169C0" w:rsidRPr="00A0632E" w:rsidRDefault="00F169C0" w:rsidP="00C16155">
      <w:pPr>
        <w:spacing w:line="276" w:lineRule="auto"/>
        <w:rPr>
          <w:sz w:val="16"/>
          <w:szCs w:val="16"/>
          <w:lang w:val="en-GB"/>
        </w:rPr>
      </w:pPr>
    </w:p>
    <w:p w14:paraId="74082C23" w14:textId="0B3C2386" w:rsidR="009A752D" w:rsidRPr="002F736F" w:rsidRDefault="00C01BA4" w:rsidP="00C16155">
      <w:pPr>
        <w:pStyle w:val="NoSpacing"/>
        <w:spacing w:line="276" w:lineRule="auto"/>
        <w:rPr>
          <w:b/>
          <w:sz w:val="20"/>
          <w:szCs w:val="20"/>
          <w:lang w:val="en-GB"/>
        </w:rPr>
      </w:pPr>
      <w:r w:rsidRPr="002F736F">
        <w:rPr>
          <w:b/>
          <w:sz w:val="20"/>
          <w:szCs w:val="20"/>
          <w:lang w:val="en-GB"/>
        </w:rPr>
        <w:t xml:space="preserve">Post-publication data storage </w:t>
      </w:r>
    </w:p>
    <w:p w14:paraId="789232D2" w14:textId="1334B81A" w:rsidR="009A752D" w:rsidRPr="002F736F" w:rsidRDefault="00C01BA4" w:rsidP="00C16155">
      <w:pPr>
        <w:pStyle w:val="NoSpacing"/>
        <w:spacing w:line="276" w:lineRule="auto"/>
        <w:rPr>
          <w:sz w:val="20"/>
          <w:szCs w:val="20"/>
          <w:lang w:val="en-GB"/>
        </w:rPr>
      </w:pPr>
      <w:r w:rsidRPr="002F736F">
        <w:rPr>
          <w:sz w:val="20"/>
          <w:szCs w:val="20"/>
          <w:lang w:val="en-GB"/>
        </w:rPr>
        <w:t xml:space="preserve">Long-term data archiving should be done digitally. </w:t>
      </w:r>
    </w:p>
    <w:p w14:paraId="02C13D0A" w14:textId="667A121E" w:rsidR="00794B13" w:rsidRPr="002F736F" w:rsidRDefault="00C01BA4" w:rsidP="00C16155">
      <w:pPr>
        <w:numPr>
          <w:ilvl w:val="0"/>
          <w:numId w:val="4"/>
        </w:numPr>
        <w:spacing w:after="0" w:line="276" w:lineRule="auto"/>
        <w:ind w:left="703" w:hanging="357"/>
        <w:rPr>
          <w:sz w:val="20"/>
          <w:szCs w:val="20"/>
          <w:lang w:val="en-GB"/>
        </w:rPr>
      </w:pPr>
      <w:r w:rsidRPr="002F736F">
        <w:rPr>
          <w:b/>
          <w:sz w:val="20"/>
          <w:szCs w:val="20"/>
          <w:lang w:val="en-GB"/>
        </w:rPr>
        <w:t>Data format</w:t>
      </w:r>
      <w:r w:rsidRPr="002F736F">
        <w:rPr>
          <w:sz w:val="20"/>
          <w:szCs w:val="20"/>
          <w:lang w:val="en-GB"/>
        </w:rPr>
        <w:t xml:space="preserve">. </w:t>
      </w:r>
      <w:r w:rsidR="00BA4BBD" w:rsidRPr="002F736F">
        <w:rPr>
          <w:sz w:val="20"/>
          <w:szCs w:val="20"/>
          <w:lang w:val="en-GB"/>
        </w:rPr>
        <w:t>Research d</w:t>
      </w:r>
      <w:r w:rsidRPr="002F736F">
        <w:rPr>
          <w:sz w:val="20"/>
          <w:szCs w:val="20"/>
          <w:lang w:val="en-GB"/>
        </w:rPr>
        <w:t xml:space="preserve">ata should be stored in </w:t>
      </w:r>
      <w:r w:rsidR="000F106F" w:rsidRPr="002F736F">
        <w:rPr>
          <w:sz w:val="20"/>
          <w:szCs w:val="20"/>
          <w:lang w:val="en-GB"/>
        </w:rPr>
        <w:t xml:space="preserve">preferred </w:t>
      </w:r>
      <w:hyperlink r:id="rId24" w:history="1">
        <w:r w:rsidR="00476A45" w:rsidRPr="002F736F">
          <w:rPr>
            <w:rStyle w:val="Hyperlink"/>
            <w:sz w:val="20"/>
            <w:szCs w:val="20"/>
            <w:lang w:val="en-GB"/>
          </w:rPr>
          <w:t>data</w:t>
        </w:r>
        <w:r w:rsidRPr="002F736F">
          <w:rPr>
            <w:rStyle w:val="Hyperlink"/>
            <w:sz w:val="20"/>
            <w:szCs w:val="20"/>
            <w:lang w:val="en-GB"/>
          </w:rPr>
          <w:t xml:space="preserve"> format</w:t>
        </w:r>
        <w:r w:rsidR="000F106F" w:rsidRPr="002F736F">
          <w:rPr>
            <w:rStyle w:val="Hyperlink"/>
            <w:sz w:val="20"/>
            <w:szCs w:val="20"/>
            <w:lang w:val="en-GB"/>
          </w:rPr>
          <w:t>s</w:t>
        </w:r>
      </w:hyperlink>
      <w:r w:rsidR="000F106F" w:rsidRPr="002F736F">
        <w:rPr>
          <w:sz w:val="20"/>
          <w:szCs w:val="20"/>
          <w:lang w:val="en-GB"/>
        </w:rPr>
        <w:t xml:space="preserve"> which</w:t>
      </w:r>
      <w:r w:rsidRPr="002F736F">
        <w:rPr>
          <w:sz w:val="20"/>
          <w:szCs w:val="20"/>
          <w:lang w:val="en-GB"/>
        </w:rPr>
        <w:t xml:space="preserve"> guarantee long-term preservation</w:t>
      </w:r>
      <w:r w:rsidR="000F106F" w:rsidRPr="002F736F">
        <w:rPr>
          <w:sz w:val="20"/>
          <w:szCs w:val="20"/>
          <w:lang w:val="en-GB"/>
        </w:rPr>
        <w:t xml:space="preserve">, meaning that </w:t>
      </w:r>
      <w:r w:rsidR="00BA4BBD" w:rsidRPr="002F736F">
        <w:rPr>
          <w:sz w:val="20"/>
          <w:szCs w:val="20"/>
          <w:lang w:val="en-GB"/>
        </w:rPr>
        <w:t>the files can be opened and used in the future.</w:t>
      </w:r>
      <w:r w:rsidRPr="002F736F">
        <w:rPr>
          <w:sz w:val="20"/>
          <w:szCs w:val="20"/>
          <w:lang w:val="en-GB"/>
        </w:rPr>
        <w:t xml:space="preserve"> </w:t>
      </w:r>
      <w:r w:rsidR="005304C1" w:rsidRPr="002F736F">
        <w:rPr>
          <w:sz w:val="20"/>
          <w:szCs w:val="20"/>
          <w:lang w:val="en-GB"/>
        </w:rPr>
        <w:t>D</w:t>
      </w:r>
      <w:r w:rsidRPr="002F736F">
        <w:rPr>
          <w:sz w:val="20"/>
          <w:szCs w:val="20"/>
          <w:lang w:val="en-GB"/>
        </w:rPr>
        <w:t xml:space="preserve">ata formats associated to commonly used software do not necessarily guarantee long-term preservation due to frequent changes in </w:t>
      </w:r>
      <w:r w:rsidR="005304C1" w:rsidRPr="002F736F">
        <w:rPr>
          <w:sz w:val="20"/>
          <w:szCs w:val="20"/>
          <w:lang w:val="en-GB"/>
        </w:rPr>
        <w:t xml:space="preserve">software and format </w:t>
      </w:r>
      <w:r w:rsidRPr="002F736F">
        <w:rPr>
          <w:sz w:val="20"/>
          <w:szCs w:val="20"/>
          <w:lang w:val="en-GB"/>
        </w:rPr>
        <w:t>updates</w:t>
      </w:r>
      <w:r w:rsidR="00634C38" w:rsidRPr="002F736F">
        <w:rPr>
          <w:sz w:val="20"/>
          <w:szCs w:val="20"/>
          <w:lang w:val="en-GB"/>
        </w:rPr>
        <w:t>.</w:t>
      </w:r>
      <w:r w:rsidRPr="002F736F">
        <w:rPr>
          <w:sz w:val="20"/>
          <w:szCs w:val="20"/>
          <w:lang w:val="en-GB"/>
        </w:rPr>
        <w:t xml:space="preserve"> </w:t>
      </w:r>
    </w:p>
    <w:p w14:paraId="7CC78223" w14:textId="0E464B7B" w:rsidR="009A752D" w:rsidRPr="002F736F" w:rsidRDefault="00C01BA4" w:rsidP="00C16155">
      <w:pPr>
        <w:numPr>
          <w:ilvl w:val="0"/>
          <w:numId w:val="4"/>
        </w:numPr>
        <w:spacing w:after="0" w:line="276" w:lineRule="auto"/>
        <w:ind w:left="703" w:hanging="357"/>
        <w:rPr>
          <w:sz w:val="20"/>
          <w:szCs w:val="20"/>
          <w:lang w:val="en-GB"/>
        </w:rPr>
      </w:pPr>
      <w:r w:rsidRPr="002F736F">
        <w:rPr>
          <w:b/>
          <w:sz w:val="20"/>
          <w:szCs w:val="20"/>
          <w:lang w:val="en-GB"/>
        </w:rPr>
        <w:lastRenderedPageBreak/>
        <w:t>Storage period.</w:t>
      </w:r>
      <w:r w:rsidRPr="002F736F">
        <w:rPr>
          <w:sz w:val="20"/>
          <w:szCs w:val="20"/>
          <w:lang w:val="en-GB"/>
        </w:rPr>
        <w:t xml:space="preserve"> </w:t>
      </w:r>
      <w:r w:rsidR="0032007F" w:rsidRPr="002F736F">
        <w:rPr>
          <w:sz w:val="20"/>
          <w:szCs w:val="20"/>
          <w:lang w:val="en-GB"/>
        </w:rPr>
        <w:t>Research d</w:t>
      </w:r>
      <w:r w:rsidRPr="002F736F">
        <w:rPr>
          <w:sz w:val="20"/>
          <w:szCs w:val="20"/>
          <w:lang w:val="en-GB"/>
        </w:rPr>
        <w:t xml:space="preserve">ata should be stored after the research is published </w:t>
      </w:r>
      <w:bookmarkStart w:id="8" w:name="_Hlk530046823"/>
      <w:r w:rsidR="00B90440" w:rsidRPr="002F736F">
        <w:rPr>
          <w:sz w:val="20"/>
          <w:szCs w:val="20"/>
          <w:lang w:val="en-GB"/>
        </w:rPr>
        <w:t xml:space="preserve">or the research project has ended </w:t>
      </w:r>
      <w:bookmarkEnd w:id="8"/>
      <w:r w:rsidRPr="002F736F">
        <w:rPr>
          <w:sz w:val="20"/>
          <w:szCs w:val="20"/>
          <w:lang w:val="en-GB"/>
        </w:rPr>
        <w:t xml:space="preserve">for a period of at least 10 years. This is also the default option in </w:t>
      </w:r>
      <w:r w:rsidR="00BA4BBD" w:rsidRPr="002F736F">
        <w:rPr>
          <w:sz w:val="20"/>
          <w:szCs w:val="20"/>
          <w:lang w:val="en-GB"/>
        </w:rPr>
        <w:t>Yoda</w:t>
      </w:r>
      <w:r w:rsidRPr="002F736F">
        <w:rPr>
          <w:sz w:val="20"/>
          <w:szCs w:val="20"/>
          <w:lang w:val="en-GB"/>
        </w:rPr>
        <w:t xml:space="preserve">.  </w:t>
      </w:r>
      <w:r w:rsidR="00BA4BBD" w:rsidRPr="002F736F">
        <w:rPr>
          <w:sz w:val="20"/>
          <w:szCs w:val="20"/>
          <w:lang w:val="en-GB"/>
        </w:rPr>
        <w:t xml:space="preserve">Research data acquired from third parties which do not allow archiving of the data, adhere to the policies of the third party. </w:t>
      </w:r>
    </w:p>
    <w:p w14:paraId="5ADAA01B" w14:textId="52824244" w:rsidR="00D111BE" w:rsidRDefault="00C01BA4" w:rsidP="00D111BE">
      <w:pPr>
        <w:numPr>
          <w:ilvl w:val="0"/>
          <w:numId w:val="4"/>
        </w:numPr>
        <w:spacing w:after="0" w:line="276" w:lineRule="auto"/>
        <w:ind w:left="703" w:hanging="357"/>
        <w:rPr>
          <w:color w:val="auto"/>
          <w:sz w:val="20"/>
          <w:szCs w:val="20"/>
          <w:lang w:val="en-GB"/>
        </w:rPr>
      </w:pPr>
      <w:r w:rsidRPr="002F736F">
        <w:rPr>
          <w:b/>
          <w:sz w:val="20"/>
          <w:szCs w:val="20"/>
          <w:lang w:val="en-GB"/>
        </w:rPr>
        <w:t xml:space="preserve">Metadata. </w:t>
      </w:r>
      <w:r w:rsidRPr="002F736F">
        <w:rPr>
          <w:sz w:val="20"/>
          <w:szCs w:val="20"/>
          <w:lang w:val="en-GB"/>
        </w:rPr>
        <w:t>Proper metadata should be associated to the final data stored in Yo</w:t>
      </w:r>
      <w:r w:rsidR="00BA4BBD" w:rsidRPr="002F736F">
        <w:rPr>
          <w:sz w:val="20"/>
          <w:szCs w:val="20"/>
          <w:lang w:val="en-GB"/>
        </w:rPr>
        <w:t>da</w:t>
      </w:r>
      <w:r w:rsidRPr="002F736F">
        <w:rPr>
          <w:sz w:val="20"/>
          <w:szCs w:val="20"/>
          <w:lang w:val="en-GB"/>
        </w:rPr>
        <w:t>.</w:t>
      </w:r>
      <w:r w:rsidR="00B079D4">
        <w:rPr>
          <w:sz w:val="20"/>
          <w:szCs w:val="20"/>
          <w:lang w:val="en-GB"/>
        </w:rPr>
        <w:t xml:space="preserve"> The minimal requirement is the Yoda metadata </w:t>
      </w:r>
      <w:r w:rsidR="00234C07" w:rsidRPr="00234C07">
        <w:rPr>
          <w:sz w:val="20"/>
          <w:szCs w:val="20"/>
          <w:lang w:val="en-GB"/>
        </w:rPr>
        <w:t xml:space="preserve">scheme </w:t>
      </w:r>
      <w:r w:rsidR="00234C07">
        <w:rPr>
          <w:sz w:val="20"/>
          <w:szCs w:val="20"/>
          <w:lang w:val="en-GB"/>
        </w:rPr>
        <w:t>which</w:t>
      </w:r>
      <w:r w:rsidR="00234C07" w:rsidRPr="00234C07">
        <w:rPr>
          <w:sz w:val="20"/>
          <w:szCs w:val="20"/>
          <w:lang w:val="en-GB"/>
        </w:rPr>
        <w:t xml:space="preserve"> complies with the Datacite V4 standard</w:t>
      </w:r>
      <w:r w:rsidR="00B079D4">
        <w:rPr>
          <w:sz w:val="20"/>
          <w:szCs w:val="20"/>
          <w:lang w:val="en-GB"/>
        </w:rPr>
        <w:t>.</w:t>
      </w:r>
      <w:r w:rsidRPr="002F736F">
        <w:rPr>
          <w:sz w:val="20"/>
          <w:szCs w:val="20"/>
          <w:lang w:val="en-GB"/>
        </w:rPr>
        <w:t xml:space="preserve"> Metadata can be used to </w:t>
      </w:r>
      <w:r w:rsidR="005304C1" w:rsidRPr="002F736F">
        <w:rPr>
          <w:sz w:val="20"/>
          <w:szCs w:val="20"/>
          <w:lang w:val="en-GB"/>
        </w:rPr>
        <w:t>indicate</w:t>
      </w:r>
      <w:r w:rsidRPr="002F736F">
        <w:rPr>
          <w:sz w:val="20"/>
          <w:szCs w:val="20"/>
          <w:lang w:val="en-GB"/>
        </w:rPr>
        <w:t xml:space="preserve"> that the data exist without actually sharing the data. </w:t>
      </w:r>
    </w:p>
    <w:p w14:paraId="0F5CA9BB" w14:textId="66C571F3" w:rsidR="009F47D6" w:rsidRPr="00E82261" w:rsidRDefault="00794B13" w:rsidP="00D111BE">
      <w:pPr>
        <w:spacing w:line="276" w:lineRule="auto"/>
        <w:ind w:left="705"/>
        <w:rPr>
          <w:sz w:val="20"/>
          <w:szCs w:val="20"/>
          <w:lang w:val="en-GB"/>
        </w:rPr>
      </w:pPr>
      <w:r w:rsidRPr="00D111BE">
        <w:rPr>
          <w:b/>
          <w:sz w:val="20"/>
          <w:szCs w:val="20"/>
          <w:lang w:val="en-GB"/>
        </w:rPr>
        <w:t>PURE.</w:t>
      </w:r>
      <w:r w:rsidRPr="00D111BE">
        <w:rPr>
          <w:color w:val="auto"/>
          <w:sz w:val="20"/>
          <w:szCs w:val="20"/>
          <w:lang w:val="en-GB"/>
        </w:rPr>
        <w:t xml:space="preserve"> </w:t>
      </w:r>
      <w:r w:rsidR="00C01BA4" w:rsidRPr="00D111BE">
        <w:rPr>
          <w:color w:val="auto"/>
          <w:sz w:val="20"/>
          <w:szCs w:val="20"/>
          <w:lang w:val="en-GB"/>
        </w:rPr>
        <w:t xml:space="preserve">If possible, </w:t>
      </w:r>
      <w:r w:rsidRPr="00D111BE">
        <w:rPr>
          <w:color w:val="auto"/>
          <w:sz w:val="20"/>
          <w:szCs w:val="20"/>
          <w:lang w:val="en-GB"/>
        </w:rPr>
        <w:t>(meta)</w:t>
      </w:r>
      <w:r w:rsidR="00C01BA4" w:rsidRPr="00D111BE">
        <w:rPr>
          <w:color w:val="auto"/>
          <w:sz w:val="20"/>
          <w:szCs w:val="20"/>
          <w:lang w:val="en-GB"/>
        </w:rPr>
        <w:t>data</w:t>
      </w:r>
      <w:r w:rsidR="00266554" w:rsidRPr="00D111BE">
        <w:rPr>
          <w:color w:val="auto"/>
          <w:sz w:val="20"/>
          <w:szCs w:val="20"/>
          <w:lang w:val="en-GB"/>
        </w:rPr>
        <w:t>sets</w:t>
      </w:r>
      <w:r w:rsidR="00C01BA4" w:rsidRPr="00D111BE">
        <w:rPr>
          <w:color w:val="auto"/>
          <w:sz w:val="20"/>
          <w:szCs w:val="20"/>
          <w:lang w:val="en-GB"/>
        </w:rPr>
        <w:t xml:space="preserve"> should </w:t>
      </w:r>
      <w:r w:rsidR="00634C38" w:rsidRPr="00D111BE">
        <w:rPr>
          <w:color w:val="auto"/>
          <w:sz w:val="20"/>
          <w:szCs w:val="20"/>
          <w:lang w:val="en-GB"/>
        </w:rPr>
        <w:t>get linked to the publication and</w:t>
      </w:r>
      <w:r w:rsidR="00C01BA4" w:rsidRPr="00D111BE">
        <w:rPr>
          <w:color w:val="auto"/>
          <w:sz w:val="20"/>
          <w:szCs w:val="20"/>
          <w:lang w:val="en-GB"/>
        </w:rPr>
        <w:t xml:space="preserve"> registered in PURE</w:t>
      </w:r>
      <w:r w:rsidR="00B079D4" w:rsidRPr="00D111BE">
        <w:rPr>
          <w:color w:val="auto"/>
          <w:sz w:val="20"/>
          <w:szCs w:val="20"/>
          <w:lang w:val="en-GB"/>
        </w:rPr>
        <w:t>.</w:t>
      </w:r>
      <w:r w:rsidR="00170AC6" w:rsidRPr="00D111BE">
        <w:rPr>
          <w:color w:val="auto"/>
          <w:sz w:val="20"/>
          <w:szCs w:val="20"/>
          <w:lang w:val="en-GB"/>
        </w:rPr>
        <w:t xml:space="preserve"> </w:t>
      </w:r>
      <w:r w:rsidR="00B079D4" w:rsidRPr="00D111BE">
        <w:rPr>
          <w:sz w:val="20"/>
          <w:szCs w:val="20"/>
          <w:lang w:val="en-GB"/>
        </w:rPr>
        <w:t xml:space="preserve">To link publications in PURE, an </w:t>
      </w:r>
      <w:hyperlink r:id="rId25" w:history="1">
        <w:r w:rsidR="00B079D4" w:rsidRPr="00D111BE">
          <w:rPr>
            <w:rStyle w:val="Hyperlink"/>
            <w:sz w:val="20"/>
            <w:szCs w:val="20"/>
            <w:lang w:val="en-GB"/>
          </w:rPr>
          <w:t>ORCID</w:t>
        </w:r>
      </w:hyperlink>
      <w:r w:rsidR="00B079D4" w:rsidRPr="00D111BE">
        <w:rPr>
          <w:sz w:val="20"/>
          <w:szCs w:val="20"/>
          <w:lang w:val="en-GB"/>
        </w:rPr>
        <w:t xml:space="preserve"> should be created.</w:t>
      </w:r>
      <w:r w:rsidR="00241321" w:rsidRPr="00D111BE">
        <w:rPr>
          <w:sz w:val="20"/>
          <w:szCs w:val="20"/>
          <w:lang w:val="en-GB"/>
        </w:rPr>
        <w:t xml:space="preserve"> An ORCID</w:t>
      </w:r>
      <w:r w:rsidR="00BA6BDE" w:rsidRPr="00D111BE">
        <w:rPr>
          <w:sz w:val="20"/>
          <w:szCs w:val="20"/>
          <w:lang w:val="en-GB"/>
        </w:rPr>
        <w:t xml:space="preserve"> </w:t>
      </w:r>
      <w:r w:rsidR="00EA189D" w:rsidRPr="00D111BE">
        <w:rPr>
          <w:sz w:val="20"/>
          <w:szCs w:val="20"/>
          <w:lang w:val="en-GB"/>
        </w:rPr>
        <w:t>provides a persistent digital identifier that distinguishes you from every other researcher and, through integration in key research workflows such as manuscript and grant submission, supports automated linkages between you and your professional activities ensuring that your work is reco</w:t>
      </w:r>
      <w:r w:rsidR="00D111BE" w:rsidRPr="00D111BE">
        <w:rPr>
          <w:sz w:val="20"/>
          <w:szCs w:val="20"/>
          <w:lang w:val="en-GB"/>
        </w:rPr>
        <w:t>gnized.</w:t>
      </w:r>
      <w:r w:rsidR="00D111BE">
        <w:rPr>
          <w:sz w:val="20"/>
          <w:szCs w:val="20"/>
          <w:lang w:val="en-GB"/>
        </w:rPr>
        <w:t xml:space="preserve"> </w:t>
      </w:r>
      <w:r w:rsidR="00E82261">
        <w:rPr>
          <w:sz w:val="20"/>
          <w:szCs w:val="20"/>
          <w:lang w:val="en-GB"/>
        </w:rPr>
        <w:t>A</w:t>
      </w:r>
      <w:r w:rsidR="00D94007" w:rsidRPr="00E82261">
        <w:rPr>
          <w:sz w:val="20"/>
          <w:szCs w:val="20"/>
          <w:lang w:val="en-GB"/>
        </w:rPr>
        <w:t>t this moment</w:t>
      </w:r>
      <w:r w:rsidR="003923BA" w:rsidRPr="00E82261">
        <w:rPr>
          <w:sz w:val="20"/>
          <w:szCs w:val="20"/>
          <w:lang w:val="en-GB"/>
        </w:rPr>
        <w:t xml:space="preserve"> it is currently possible to register publications in PURE</w:t>
      </w:r>
      <w:r w:rsidR="00D111BE">
        <w:rPr>
          <w:sz w:val="20"/>
          <w:szCs w:val="20"/>
          <w:lang w:val="en-GB"/>
        </w:rPr>
        <w:t xml:space="preserve">. </w:t>
      </w:r>
      <w:r w:rsidR="00F407DA" w:rsidRPr="00F407DA">
        <w:rPr>
          <w:sz w:val="20"/>
          <w:szCs w:val="20"/>
          <w:lang w:val="en-GB"/>
        </w:rPr>
        <w:t>The registration of data sets in PURE can now be done manually. With the link between Yoda and Pure, this process will soon become easier</w:t>
      </w:r>
      <w:r w:rsidR="00E81327">
        <w:rPr>
          <w:sz w:val="20"/>
          <w:szCs w:val="20"/>
          <w:lang w:val="en-GB"/>
        </w:rPr>
        <w:t>.</w:t>
      </w:r>
    </w:p>
    <w:p w14:paraId="4BF350AE" w14:textId="104A7132" w:rsidR="00B64269" w:rsidRPr="00A0632E" w:rsidRDefault="00C01BA4" w:rsidP="00C16155">
      <w:pPr>
        <w:spacing w:after="0" w:line="276" w:lineRule="auto"/>
        <w:rPr>
          <w:color w:val="FF0000"/>
          <w:sz w:val="16"/>
          <w:szCs w:val="16"/>
          <w:lang w:val="en-GB"/>
        </w:rPr>
      </w:pPr>
      <w:r w:rsidRPr="002F736F">
        <w:rPr>
          <w:color w:val="FF0000"/>
          <w:sz w:val="20"/>
          <w:szCs w:val="20"/>
          <w:lang w:val="en-GB"/>
        </w:rPr>
        <w:t xml:space="preserve"> </w:t>
      </w:r>
    </w:p>
    <w:p w14:paraId="7F9D8A3F" w14:textId="77777777" w:rsidR="00A677C9" w:rsidRPr="002F736F" w:rsidRDefault="00A677C9" w:rsidP="00C16155">
      <w:pPr>
        <w:spacing w:after="0" w:line="276" w:lineRule="auto"/>
        <w:rPr>
          <w:b/>
          <w:color w:val="auto"/>
          <w:sz w:val="20"/>
          <w:szCs w:val="20"/>
          <w:lang w:val="en-GB"/>
        </w:rPr>
      </w:pPr>
      <w:r w:rsidRPr="002F736F">
        <w:rPr>
          <w:b/>
          <w:color w:val="auto"/>
          <w:sz w:val="20"/>
          <w:szCs w:val="20"/>
          <w:lang w:val="en-GB"/>
        </w:rPr>
        <w:t>Data management support</w:t>
      </w:r>
    </w:p>
    <w:p w14:paraId="5CF333AE" w14:textId="446E259B" w:rsidR="00F718F4" w:rsidRPr="002F736F" w:rsidRDefault="00A677C9" w:rsidP="00C16155">
      <w:pPr>
        <w:spacing w:after="0" w:line="276" w:lineRule="auto"/>
        <w:rPr>
          <w:color w:val="auto"/>
          <w:sz w:val="20"/>
          <w:szCs w:val="20"/>
          <w:lang w:val="en-GB"/>
        </w:rPr>
      </w:pPr>
      <w:r w:rsidRPr="002F736F">
        <w:rPr>
          <w:color w:val="auto"/>
          <w:sz w:val="20"/>
          <w:szCs w:val="20"/>
          <w:lang w:val="en-GB"/>
        </w:rPr>
        <w:t>Extensive support is available at any step of data management. This support can range from practical</w:t>
      </w:r>
      <w:r w:rsidR="006B3EB6" w:rsidRPr="002F736F">
        <w:rPr>
          <w:color w:val="auto"/>
          <w:sz w:val="20"/>
          <w:szCs w:val="20"/>
          <w:lang w:val="en-GB"/>
        </w:rPr>
        <w:t xml:space="preserve"> help</w:t>
      </w:r>
      <w:r w:rsidRPr="002F736F">
        <w:rPr>
          <w:color w:val="auto"/>
          <w:sz w:val="20"/>
          <w:szCs w:val="20"/>
          <w:lang w:val="en-GB"/>
        </w:rPr>
        <w:t xml:space="preserve"> (helping with folder structure, completing metadata, filling in DMP, etc.) to </w:t>
      </w:r>
      <w:r w:rsidR="006B3EB6" w:rsidRPr="002F736F">
        <w:rPr>
          <w:color w:val="auto"/>
          <w:sz w:val="20"/>
          <w:szCs w:val="20"/>
          <w:lang w:val="en-GB"/>
        </w:rPr>
        <w:t xml:space="preserve">advising </w:t>
      </w:r>
      <w:r w:rsidRPr="002F736F">
        <w:rPr>
          <w:color w:val="auto"/>
          <w:sz w:val="20"/>
          <w:szCs w:val="20"/>
          <w:lang w:val="en-GB"/>
        </w:rPr>
        <w:t>(on GDPR guidelines, use of software, data formats, etc.). If in doubt about data management topics/issues</w:t>
      </w:r>
      <w:r w:rsidR="00637654" w:rsidRPr="002F736F">
        <w:rPr>
          <w:color w:val="auto"/>
          <w:sz w:val="20"/>
          <w:szCs w:val="20"/>
          <w:lang w:val="en-GB"/>
        </w:rPr>
        <w:t xml:space="preserve"> and</w:t>
      </w:r>
      <w:r w:rsidR="006B3EB6" w:rsidRPr="002F736F">
        <w:rPr>
          <w:color w:val="auto"/>
          <w:sz w:val="20"/>
          <w:szCs w:val="20"/>
          <w:lang w:val="en-GB"/>
        </w:rPr>
        <w:t xml:space="preserve"> in</w:t>
      </w:r>
      <w:r w:rsidR="00637654" w:rsidRPr="002F736F">
        <w:rPr>
          <w:color w:val="auto"/>
          <w:sz w:val="20"/>
          <w:szCs w:val="20"/>
          <w:lang w:val="en-GB"/>
        </w:rPr>
        <w:t xml:space="preserve"> need </w:t>
      </w:r>
      <w:r w:rsidR="006B3EB6" w:rsidRPr="002F736F">
        <w:rPr>
          <w:color w:val="auto"/>
          <w:sz w:val="20"/>
          <w:szCs w:val="20"/>
          <w:lang w:val="en-GB"/>
        </w:rPr>
        <w:t xml:space="preserve">of </w:t>
      </w:r>
      <w:r w:rsidR="00637654" w:rsidRPr="002F736F">
        <w:rPr>
          <w:color w:val="auto"/>
          <w:sz w:val="20"/>
          <w:szCs w:val="20"/>
          <w:lang w:val="en-GB"/>
        </w:rPr>
        <w:t>clarification</w:t>
      </w:r>
      <w:r w:rsidRPr="002F736F">
        <w:rPr>
          <w:color w:val="auto"/>
          <w:sz w:val="20"/>
          <w:szCs w:val="20"/>
          <w:lang w:val="en-GB"/>
        </w:rPr>
        <w:t>, researchers are encouraged to contact</w:t>
      </w:r>
      <w:r w:rsidR="00F718F4" w:rsidRPr="002F736F">
        <w:rPr>
          <w:color w:val="auto"/>
          <w:sz w:val="20"/>
          <w:szCs w:val="20"/>
          <w:lang w:val="en-GB"/>
        </w:rPr>
        <w:t>:</w:t>
      </w:r>
    </w:p>
    <w:p w14:paraId="55315A6D" w14:textId="30FA153A" w:rsidR="00F718F4" w:rsidRPr="00854CD0" w:rsidRDefault="00854CD0" w:rsidP="00C16155">
      <w:pPr>
        <w:spacing w:after="0" w:line="276" w:lineRule="auto"/>
        <w:rPr>
          <w:b/>
          <w:i/>
          <w:color w:val="auto"/>
          <w:sz w:val="20"/>
          <w:szCs w:val="20"/>
          <w:lang w:val="en-GB"/>
        </w:rPr>
      </w:pPr>
      <w:r>
        <w:rPr>
          <w:b/>
          <w:i/>
          <w:color w:val="auto"/>
          <w:sz w:val="20"/>
          <w:szCs w:val="20"/>
          <w:lang w:val="en-GB"/>
        </w:rPr>
        <w:br/>
      </w:r>
      <w:r w:rsidR="00907451" w:rsidRPr="00854CD0">
        <w:rPr>
          <w:b/>
          <w:i/>
          <w:color w:val="auto"/>
          <w:sz w:val="20"/>
          <w:szCs w:val="20"/>
          <w:lang w:val="en-GB"/>
        </w:rPr>
        <w:t>Support at the Leg Facult</w:t>
      </w:r>
      <w:r w:rsidRPr="00854CD0">
        <w:rPr>
          <w:b/>
          <w:i/>
          <w:color w:val="auto"/>
          <w:sz w:val="20"/>
          <w:szCs w:val="20"/>
          <w:lang w:val="en-GB"/>
        </w:rPr>
        <w:t>y</w:t>
      </w:r>
      <w:r w:rsidR="00353701">
        <w:rPr>
          <w:b/>
          <w:i/>
          <w:color w:val="auto"/>
          <w:sz w:val="20"/>
          <w:szCs w:val="20"/>
          <w:lang w:val="en-GB"/>
        </w:rPr>
        <w:t xml:space="preserve"> level</w:t>
      </w:r>
    </w:p>
    <w:p w14:paraId="67B03C2C" w14:textId="50A58333" w:rsidR="00E66C25" w:rsidRDefault="00E66C25" w:rsidP="00C16155">
      <w:pPr>
        <w:spacing w:after="0" w:line="276" w:lineRule="auto"/>
        <w:rPr>
          <w:color w:val="auto"/>
          <w:sz w:val="20"/>
          <w:szCs w:val="20"/>
          <w:lang w:val="en-GB"/>
        </w:rPr>
      </w:pPr>
      <w:r w:rsidRPr="00E66C25">
        <w:rPr>
          <w:color w:val="auto"/>
          <w:sz w:val="20"/>
          <w:szCs w:val="20"/>
          <w:lang w:val="en-GB"/>
        </w:rPr>
        <w:t xml:space="preserve">- </w:t>
      </w:r>
      <w:r>
        <w:rPr>
          <w:color w:val="auto"/>
          <w:sz w:val="20"/>
          <w:szCs w:val="20"/>
          <w:lang w:val="en-GB"/>
        </w:rPr>
        <w:t>T</w:t>
      </w:r>
      <w:r w:rsidRPr="00E66C25">
        <w:rPr>
          <w:color w:val="auto"/>
          <w:sz w:val="20"/>
          <w:szCs w:val="20"/>
          <w:lang w:val="en-GB"/>
        </w:rPr>
        <w:t xml:space="preserve">he Research Support Office </w:t>
      </w:r>
      <w:r w:rsidR="009B497F" w:rsidRPr="00E66C25">
        <w:rPr>
          <w:color w:val="auto"/>
          <w:sz w:val="20"/>
          <w:szCs w:val="20"/>
          <w:lang w:val="en-GB"/>
        </w:rPr>
        <w:t xml:space="preserve">(RSO) </w:t>
      </w:r>
      <w:r>
        <w:rPr>
          <w:color w:val="auto"/>
          <w:sz w:val="20"/>
          <w:szCs w:val="20"/>
          <w:lang w:val="en-GB"/>
        </w:rPr>
        <w:t xml:space="preserve">at LEG </w:t>
      </w:r>
      <w:r w:rsidRPr="00E66C25">
        <w:rPr>
          <w:color w:val="auto"/>
          <w:sz w:val="20"/>
          <w:szCs w:val="20"/>
          <w:lang w:val="en-GB"/>
        </w:rPr>
        <w:t xml:space="preserve">at </w:t>
      </w:r>
      <w:hyperlink r:id="rId26" w:history="1">
        <w:r w:rsidRPr="00DC732F">
          <w:rPr>
            <w:rStyle w:val="Hyperlink"/>
            <w:sz w:val="20"/>
            <w:szCs w:val="20"/>
            <w:lang w:val="en-GB"/>
          </w:rPr>
          <w:t>rso.rebo@uu.nl</w:t>
        </w:r>
      </w:hyperlink>
    </w:p>
    <w:p w14:paraId="566341A5" w14:textId="2B754D00" w:rsidR="00E66C25" w:rsidRDefault="00E66C25" w:rsidP="00E66C25">
      <w:pPr>
        <w:spacing w:after="0" w:line="276" w:lineRule="auto"/>
        <w:rPr>
          <w:color w:val="auto"/>
          <w:sz w:val="20"/>
          <w:szCs w:val="20"/>
          <w:lang w:val="en-GB"/>
        </w:rPr>
      </w:pPr>
      <w:r>
        <w:rPr>
          <w:color w:val="auto"/>
          <w:sz w:val="20"/>
          <w:szCs w:val="20"/>
          <w:lang w:val="en-GB"/>
        </w:rPr>
        <w:t xml:space="preserve">- </w:t>
      </w:r>
      <w:r w:rsidR="00914A81">
        <w:rPr>
          <w:color w:val="auto"/>
          <w:sz w:val="20"/>
          <w:szCs w:val="20"/>
          <w:lang w:val="en-GB"/>
        </w:rPr>
        <w:t>T</w:t>
      </w:r>
      <w:r w:rsidRPr="00E66C25">
        <w:rPr>
          <w:color w:val="auto"/>
          <w:sz w:val="20"/>
          <w:szCs w:val="20"/>
          <w:lang w:val="en-GB"/>
        </w:rPr>
        <w:t xml:space="preserve">he </w:t>
      </w:r>
      <w:r w:rsidR="009B497F">
        <w:rPr>
          <w:color w:val="auto"/>
          <w:sz w:val="20"/>
          <w:szCs w:val="20"/>
          <w:lang w:val="en-GB"/>
        </w:rPr>
        <w:t>L</w:t>
      </w:r>
      <w:r w:rsidRPr="00E66C25">
        <w:rPr>
          <w:color w:val="auto"/>
          <w:sz w:val="20"/>
          <w:szCs w:val="20"/>
          <w:lang w:val="en-GB"/>
        </w:rPr>
        <w:t xml:space="preserve">ocal </w:t>
      </w:r>
      <w:r w:rsidR="009B497F">
        <w:rPr>
          <w:color w:val="auto"/>
          <w:sz w:val="20"/>
          <w:szCs w:val="20"/>
          <w:lang w:val="en-GB"/>
        </w:rPr>
        <w:t>I</w:t>
      </w:r>
      <w:r w:rsidRPr="00E66C25">
        <w:rPr>
          <w:color w:val="auto"/>
          <w:sz w:val="20"/>
          <w:szCs w:val="20"/>
          <w:lang w:val="en-GB"/>
        </w:rPr>
        <w:t xml:space="preserve">nformation and </w:t>
      </w:r>
      <w:r w:rsidR="009B497F">
        <w:rPr>
          <w:color w:val="auto"/>
          <w:sz w:val="20"/>
          <w:szCs w:val="20"/>
          <w:lang w:val="en-GB"/>
        </w:rPr>
        <w:t>S</w:t>
      </w:r>
      <w:r w:rsidRPr="00E66C25">
        <w:rPr>
          <w:color w:val="auto"/>
          <w:sz w:val="20"/>
          <w:szCs w:val="20"/>
          <w:lang w:val="en-GB"/>
        </w:rPr>
        <w:t xml:space="preserve">ecurity </w:t>
      </w:r>
      <w:r w:rsidR="009B497F">
        <w:rPr>
          <w:color w:val="auto"/>
          <w:sz w:val="20"/>
          <w:szCs w:val="20"/>
          <w:lang w:val="en-GB"/>
        </w:rPr>
        <w:t>M</w:t>
      </w:r>
      <w:r w:rsidRPr="00E66C25">
        <w:rPr>
          <w:color w:val="auto"/>
          <w:sz w:val="20"/>
          <w:szCs w:val="20"/>
          <w:lang w:val="en-GB"/>
        </w:rPr>
        <w:t xml:space="preserve">anager (LISM) at </w:t>
      </w:r>
      <w:hyperlink r:id="rId27" w:history="1">
        <w:r w:rsidRPr="00DC732F">
          <w:rPr>
            <w:rStyle w:val="Hyperlink"/>
            <w:sz w:val="20"/>
            <w:szCs w:val="20"/>
            <w:lang w:val="en-GB"/>
          </w:rPr>
          <w:t>s.j.hoogervorst@uu.nl</w:t>
        </w:r>
      </w:hyperlink>
    </w:p>
    <w:p w14:paraId="6450B751" w14:textId="1BC00C29" w:rsidR="00E66C25" w:rsidRDefault="00E66C25" w:rsidP="00E66C25">
      <w:pPr>
        <w:spacing w:after="0" w:line="276" w:lineRule="auto"/>
        <w:rPr>
          <w:color w:val="auto"/>
          <w:sz w:val="20"/>
          <w:szCs w:val="20"/>
          <w:lang w:val="en-GB"/>
        </w:rPr>
      </w:pPr>
      <w:r w:rsidRPr="00E66C25">
        <w:rPr>
          <w:color w:val="auto"/>
          <w:sz w:val="20"/>
          <w:szCs w:val="20"/>
          <w:lang w:val="en-GB"/>
        </w:rPr>
        <w:t>-</w:t>
      </w:r>
      <w:r w:rsidR="00907451">
        <w:rPr>
          <w:color w:val="auto"/>
          <w:sz w:val="20"/>
          <w:szCs w:val="20"/>
          <w:lang w:val="en-GB"/>
        </w:rPr>
        <w:t xml:space="preserve"> T</w:t>
      </w:r>
      <w:r w:rsidRPr="00E66C25">
        <w:rPr>
          <w:color w:val="auto"/>
          <w:sz w:val="20"/>
          <w:szCs w:val="20"/>
          <w:lang w:val="en-GB"/>
        </w:rPr>
        <w:t xml:space="preserve">he </w:t>
      </w:r>
      <w:proofErr w:type="spellStart"/>
      <w:r w:rsidRPr="00E66C25">
        <w:rPr>
          <w:color w:val="auto"/>
          <w:sz w:val="20"/>
          <w:szCs w:val="20"/>
          <w:lang w:val="en-GB"/>
        </w:rPr>
        <w:t>Facultaire</w:t>
      </w:r>
      <w:proofErr w:type="spellEnd"/>
      <w:r w:rsidRPr="00E66C25">
        <w:rPr>
          <w:color w:val="auto"/>
          <w:sz w:val="20"/>
          <w:szCs w:val="20"/>
          <w:lang w:val="en-GB"/>
        </w:rPr>
        <w:t xml:space="preserve"> </w:t>
      </w:r>
      <w:proofErr w:type="spellStart"/>
      <w:r w:rsidRPr="00E66C25">
        <w:rPr>
          <w:color w:val="auto"/>
          <w:sz w:val="20"/>
          <w:szCs w:val="20"/>
          <w:lang w:val="en-GB"/>
        </w:rPr>
        <w:t>Ethische</w:t>
      </w:r>
      <w:proofErr w:type="spellEnd"/>
      <w:r w:rsidRPr="00E66C25">
        <w:rPr>
          <w:color w:val="auto"/>
          <w:sz w:val="20"/>
          <w:szCs w:val="20"/>
          <w:lang w:val="en-GB"/>
        </w:rPr>
        <w:t xml:space="preserve"> </w:t>
      </w:r>
      <w:proofErr w:type="spellStart"/>
      <w:r w:rsidRPr="00E66C25">
        <w:rPr>
          <w:color w:val="auto"/>
          <w:sz w:val="20"/>
          <w:szCs w:val="20"/>
          <w:lang w:val="en-GB"/>
        </w:rPr>
        <w:t>Toetsingscommissie</w:t>
      </w:r>
      <w:proofErr w:type="spellEnd"/>
      <w:r w:rsidRPr="00E66C25">
        <w:rPr>
          <w:color w:val="auto"/>
          <w:sz w:val="20"/>
          <w:szCs w:val="20"/>
          <w:lang w:val="en-GB"/>
        </w:rPr>
        <w:t xml:space="preserve"> (FETC) at </w:t>
      </w:r>
      <w:hyperlink r:id="rId28" w:history="1">
        <w:r w:rsidR="00914A81" w:rsidRPr="00DC732F">
          <w:rPr>
            <w:rStyle w:val="Hyperlink"/>
            <w:sz w:val="20"/>
            <w:szCs w:val="20"/>
            <w:lang w:val="en-GB"/>
          </w:rPr>
          <w:t>FETC.REBO@uu.nl</w:t>
        </w:r>
      </w:hyperlink>
    </w:p>
    <w:p w14:paraId="36F7705C" w14:textId="760FB3A4" w:rsidR="00914A81" w:rsidRPr="00353701" w:rsidRDefault="00854CD0" w:rsidP="00E66C25">
      <w:pPr>
        <w:spacing w:after="0" w:line="276" w:lineRule="auto"/>
        <w:rPr>
          <w:b/>
          <w:i/>
          <w:color w:val="auto"/>
          <w:sz w:val="20"/>
          <w:szCs w:val="20"/>
          <w:lang w:val="en-GB"/>
        </w:rPr>
      </w:pPr>
      <w:r>
        <w:rPr>
          <w:color w:val="auto"/>
          <w:sz w:val="20"/>
          <w:szCs w:val="20"/>
          <w:lang w:val="en-GB"/>
        </w:rPr>
        <w:br/>
      </w:r>
      <w:r w:rsidRPr="00353701">
        <w:rPr>
          <w:b/>
          <w:i/>
          <w:color w:val="auto"/>
          <w:sz w:val="20"/>
          <w:szCs w:val="20"/>
          <w:lang w:val="en-GB"/>
        </w:rPr>
        <w:t xml:space="preserve">Support </w:t>
      </w:r>
      <w:r w:rsidR="00353701" w:rsidRPr="00353701">
        <w:rPr>
          <w:b/>
          <w:i/>
          <w:color w:val="auto"/>
          <w:sz w:val="20"/>
          <w:szCs w:val="20"/>
          <w:lang w:val="en-GB"/>
        </w:rPr>
        <w:t>at the university level</w:t>
      </w:r>
    </w:p>
    <w:p w14:paraId="270ACE0A" w14:textId="777F6F4F" w:rsidR="00F718F4" w:rsidRPr="002F736F" w:rsidRDefault="00F718F4" w:rsidP="00C16155">
      <w:pPr>
        <w:spacing w:after="0" w:line="276" w:lineRule="auto"/>
        <w:rPr>
          <w:color w:val="auto"/>
          <w:sz w:val="20"/>
          <w:szCs w:val="20"/>
          <w:lang w:val="en-GB"/>
        </w:rPr>
      </w:pPr>
      <w:r w:rsidRPr="002F736F">
        <w:rPr>
          <w:color w:val="auto"/>
          <w:sz w:val="20"/>
          <w:szCs w:val="20"/>
          <w:lang w:val="en-GB"/>
        </w:rPr>
        <w:t>-</w:t>
      </w:r>
      <w:r w:rsidR="00A677C9" w:rsidRPr="002F736F">
        <w:rPr>
          <w:color w:val="auto"/>
          <w:sz w:val="20"/>
          <w:szCs w:val="20"/>
          <w:lang w:val="en-GB"/>
        </w:rPr>
        <w:t xml:space="preserve"> Research Data Management (RDM) support</w:t>
      </w:r>
      <w:r w:rsidRPr="002F736F">
        <w:rPr>
          <w:color w:val="auto"/>
          <w:sz w:val="20"/>
          <w:szCs w:val="20"/>
          <w:lang w:val="en-GB"/>
        </w:rPr>
        <w:t xml:space="preserve"> at</w:t>
      </w:r>
      <w:r w:rsidR="00A31D23">
        <w:rPr>
          <w:color w:val="auto"/>
          <w:sz w:val="20"/>
          <w:szCs w:val="20"/>
          <w:lang w:val="en-GB"/>
        </w:rPr>
        <w:t xml:space="preserve"> </w:t>
      </w:r>
      <w:hyperlink r:id="rId29" w:history="1">
        <w:r w:rsidR="007B760C" w:rsidRPr="00A04FCC">
          <w:rPr>
            <w:rStyle w:val="Hyperlink"/>
            <w:sz w:val="20"/>
            <w:szCs w:val="20"/>
            <w:lang w:val="en-GB"/>
          </w:rPr>
          <w:t>info.rdm@uu.nl</w:t>
        </w:r>
      </w:hyperlink>
      <w:r w:rsidR="00A16C85">
        <w:fldChar w:fldCharType="begin"/>
      </w:r>
      <w:r w:rsidR="00A16C85" w:rsidRPr="00F407DA">
        <w:rPr>
          <w:lang w:val="en-GB"/>
        </w:rPr>
        <w:instrText xml:space="preserve">info.rdm@uu.nl" </w:instrText>
      </w:r>
      <w:r w:rsidR="00A16C85">
        <w:fldChar w:fldCharType="separate"/>
      </w:r>
      <w:r w:rsidRPr="002F736F">
        <w:rPr>
          <w:rStyle w:val="Hyperlink"/>
          <w:sz w:val="20"/>
          <w:szCs w:val="20"/>
          <w:lang w:val="en-GB"/>
        </w:rPr>
        <w:t>info.rdm@uu.nl</w:t>
      </w:r>
      <w:r w:rsidR="00A16C85">
        <w:rPr>
          <w:rStyle w:val="Hyperlink"/>
          <w:sz w:val="20"/>
          <w:szCs w:val="20"/>
          <w:lang w:val="en-GB"/>
        </w:rPr>
        <w:fldChar w:fldCharType="end"/>
      </w:r>
    </w:p>
    <w:p w14:paraId="16562DB8" w14:textId="07458A33" w:rsidR="00476A45" w:rsidRPr="00081186" w:rsidRDefault="00353701" w:rsidP="007463BB">
      <w:pPr>
        <w:spacing w:after="0" w:line="276" w:lineRule="auto"/>
        <w:rPr>
          <w:color w:val="auto"/>
          <w:sz w:val="20"/>
          <w:szCs w:val="20"/>
          <w:lang w:val="en-GB"/>
        </w:rPr>
      </w:pPr>
      <w:r>
        <w:rPr>
          <w:color w:val="auto"/>
          <w:sz w:val="20"/>
          <w:szCs w:val="20"/>
          <w:lang w:val="en-GB"/>
        </w:rPr>
        <w:t xml:space="preserve">- Website: </w:t>
      </w:r>
      <w:hyperlink r:id="rId30" w:history="1">
        <w:r w:rsidR="00081186" w:rsidRPr="00081186">
          <w:rPr>
            <w:rStyle w:val="Hyperlink"/>
            <w:sz w:val="20"/>
            <w:szCs w:val="20"/>
            <w:lang w:val="en-GB"/>
          </w:rPr>
          <w:t>Research Data Management Support</w:t>
        </w:r>
      </w:hyperlink>
    </w:p>
    <w:sectPr w:rsidR="00476A45" w:rsidRPr="00081186" w:rsidSect="000C1499">
      <w:footerReference w:type="default" r:id="rId31"/>
      <w:pgSz w:w="12240" w:h="15840"/>
      <w:pgMar w:top="1134" w:right="1435" w:bottom="1831"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269E1" w14:textId="77777777" w:rsidR="00134664" w:rsidRDefault="00134664" w:rsidP="00B871F8">
      <w:pPr>
        <w:spacing w:after="0" w:line="240" w:lineRule="auto"/>
      </w:pPr>
      <w:r>
        <w:separator/>
      </w:r>
    </w:p>
  </w:endnote>
  <w:endnote w:type="continuationSeparator" w:id="0">
    <w:p w14:paraId="3CDED90A" w14:textId="77777777" w:rsidR="00134664" w:rsidRDefault="00134664" w:rsidP="00B87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241390"/>
      <w:docPartObj>
        <w:docPartGallery w:val="Page Numbers (Bottom of Page)"/>
        <w:docPartUnique/>
      </w:docPartObj>
    </w:sdtPr>
    <w:sdtEndPr/>
    <w:sdtContent>
      <w:sdt>
        <w:sdtPr>
          <w:id w:val="-1769616900"/>
          <w:docPartObj>
            <w:docPartGallery w:val="Page Numbers (Top of Page)"/>
            <w:docPartUnique/>
          </w:docPartObj>
        </w:sdtPr>
        <w:sdtEndPr/>
        <w:sdtContent>
          <w:p w14:paraId="204C4D27" w14:textId="125A2D23" w:rsidR="00013B56" w:rsidRPr="00B67D1B" w:rsidRDefault="00B67D1B" w:rsidP="00B67D1B">
            <w:pPr>
              <w:pStyle w:val="Footer"/>
              <w:rPr>
                <w:lang w:val="en-GB"/>
              </w:rPr>
            </w:pPr>
            <w:r w:rsidRPr="00B67D1B">
              <w:rPr>
                <w:lang w:val="en-GB"/>
              </w:rPr>
              <w:t>R</w:t>
            </w:r>
            <w:r>
              <w:rPr>
                <w:lang w:val="en-GB"/>
              </w:rPr>
              <w:t xml:space="preserve">DM </w:t>
            </w:r>
            <w:r w:rsidRPr="00B67D1B">
              <w:rPr>
                <w:lang w:val="en-GB"/>
              </w:rPr>
              <w:t xml:space="preserve">Policy at Faculty of LEG) </w:t>
            </w:r>
            <w:r w:rsidR="00D625AB" w:rsidRPr="00B67D1B">
              <w:rPr>
                <w:lang w:val="en-GB"/>
              </w:rPr>
              <w:t xml:space="preserve">Version </w:t>
            </w:r>
            <w:r w:rsidR="001470FD">
              <w:rPr>
                <w:lang w:val="en-GB"/>
              </w:rPr>
              <w:t>9</w:t>
            </w:r>
            <w:r w:rsidR="001470FD">
              <w:rPr>
                <w:lang w:val="en-GB"/>
              </w:rPr>
              <w:tab/>
            </w:r>
            <w:r w:rsidR="00D625AB" w:rsidRPr="00B67D1B">
              <w:rPr>
                <w:lang w:val="en-GB"/>
              </w:rPr>
              <w:t xml:space="preserve"> </w:t>
            </w:r>
            <w:r w:rsidR="001470FD">
              <w:rPr>
                <w:lang w:val="en-GB"/>
              </w:rPr>
              <w:t xml:space="preserve">13 </w:t>
            </w:r>
            <w:proofErr w:type="spellStart"/>
            <w:r w:rsidR="001470FD">
              <w:rPr>
                <w:lang w:val="en-GB"/>
              </w:rPr>
              <w:t>augustus</w:t>
            </w:r>
            <w:proofErr w:type="spellEnd"/>
            <w:r w:rsidR="00D625AB" w:rsidRPr="00B67D1B">
              <w:rPr>
                <w:lang w:val="en-GB"/>
              </w:rPr>
              <w:t xml:space="preserve"> 2019   </w:t>
            </w:r>
            <w:r w:rsidR="00FD33B0" w:rsidRPr="00B67D1B">
              <w:rPr>
                <w:lang w:val="en-GB"/>
              </w:rPr>
              <w:tab/>
            </w:r>
            <w:proofErr w:type="spellStart"/>
            <w:r w:rsidR="00013B56" w:rsidRPr="00B67D1B">
              <w:rPr>
                <w:lang w:val="en-GB"/>
              </w:rPr>
              <w:t>Pagina</w:t>
            </w:r>
            <w:proofErr w:type="spellEnd"/>
            <w:r w:rsidR="00013B56" w:rsidRPr="00B67D1B">
              <w:rPr>
                <w:lang w:val="en-GB"/>
              </w:rPr>
              <w:t xml:space="preserve"> </w:t>
            </w:r>
            <w:r w:rsidR="00013B56">
              <w:rPr>
                <w:b/>
                <w:bCs/>
                <w:sz w:val="24"/>
                <w:szCs w:val="24"/>
              </w:rPr>
              <w:fldChar w:fldCharType="begin"/>
            </w:r>
            <w:r w:rsidR="00013B56" w:rsidRPr="00B67D1B">
              <w:rPr>
                <w:b/>
                <w:bCs/>
                <w:lang w:val="en-GB"/>
              </w:rPr>
              <w:instrText>PAGE</w:instrText>
            </w:r>
            <w:r w:rsidR="00013B56">
              <w:rPr>
                <w:b/>
                <w:bCs/>
                <w:sz w:val="24"/>
                <w:szCs w:val="24"/>
              </w:rPr>
              <w:fldChar w:fldCharType="separate"/>
            </w:r>
            <w:r w:rsidR="00013B56" w:rsidRPr="00B67D1B">
              <w:rPr>
                <w:b/>
                <w:bCs/>
                <w:lang w:val="en-GB"/>
              </w:rPr>
              <w:t>2</w:t>
            </w:r>
            <w:r w:rsidR="00013B56">
              <w:rPr>
                <w:b/>
                <w:bCs/>
                <w:sz w:val="24"/>
                <w:szCs w:val="24"/>
              </w:rPr>
              <w:fldChar w:fldCharType="end"/>
            </w:r>
            <w:r w:rsidR="00013B56" w:rsidRPr="00B67D1B">
              <w:rPr>
                <w:lang w:val="en-GB"/>
              </w:rPr>
              <w:t xml:space="preserve"> van </w:t>
            </w:r>
            <w:r w:rsidR="00013B56">
              <w:rPr>
                <w:b/>
                <w:bCs/>
                <w:sz w:val="24"/>
                <w:szCs w:val="24"/>
              </w:rPr>
              <w:fldChar w:fldCharType="begin"/>
            </w:r>
            <w:r w:rsidR="00013B56" w:rsidRPr="00B67D1B">
              <w:rPr>
                <w:b/>
                <w:bCs/>
                <w:lang w:val="en-GB"/>
              </w:rPr>
              <w:instrText>NUMPAGES</w:instrText>
            </w:r>
            <w:r w:rsidR="00013B56">
              <w:rPr>
                <w:b/>
                <w:bCs/>
                <w:sz w:val="24"/>
                <w:szCs w:val="24"/>
              </w:rPr>
              <w:fldChar w:fldCharType="separate"/>
            </w:r>
            <w:r w:rsidR="00013B56" w:rsidRPr="00B67D1B">
              <w:rPr>
                <w:b/>
                <w:bCs/>
                <w:lang w:val="en-GB"/>
              </w:rPr>
              <w:t>2</w:t>
            </w:r>
            <w:r w:rsidR="00013B56">
              <w:rPr>
                <w:b/>
                <w:bCs/>
                <w:sz w:val="24"/>
                <w:szCs w:val="24"/>
              </w:rPr>
              <w:fldChar w:fldCharType="end"/>
            </w:r>
          </w:p>
        </w:sdtContent>
      </w:sdt>
    </w:sdtContent>
  </w:sdt>
  <w:p w14:paraId="7373DA4F" w14:textId="77777777" w:rsidR="00013B56" w:rsidRPr="00B67D1B" w:rsidRDefault="00013B5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5AD09" w14:textId="77777777" w:rsidR="00134664" w:rsidRDefault="00134664" w:rsidP="00B871F8">
      <w:pPr>
        <w:spacing w:after="0" w:line="240" w:lineRule="auto"/>
      </w:pPr>
      <w:r>
        <w:separator/>
      </w:r>
    </w:p>
  </w:footnote>
  <w:footnote w:type="continuationSeparator" w:id="0">
    <w:p w14:paraId="1183D1C4" w14:textId="77777777" w:rsidR="00134664" w:rsidRDefault="00134664" w:rsidP="00B871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45769"/>
    <w:multiLevelType w:val="hybridMultilevel"/>
    <w:tmpl w:val="22743DB2"/>
    <w:lvl w:ilvl="0" w:tplc="8D209144">
      <w:start w:val="1"/>
      <w:numFmt w:val="bullet"/>
      <w:lvlText w:val="•"/>
      <w:lvlJc w:val="left"/>
      <w:pPr>
        <w:ind w:left="72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D81929"/>
    <w:multiLevelType w:val="hybridMultilevel"/>
    <w:tmpl w:val="FF0293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692F87"/>
    <w:multiLevelType w:val="hybridMultilevel"/>
    <w:tmpl w:val="9DF68B54"/>
    <w:lvl w:ilvl="0" w:tplc="8D209144">
      <w:start w:val="1"/>
      <w:numFmt w:val="bullet"/>
      <w:lvlText w:val="•"/>
      <w:lvlJc w:val="left"/>
      <w:pPr>
        <w:ind w:left="72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13E5B7E"/>
    <w:multiLevelType w:val="hybridMultilevel"/>
    <w:tmpl w:val="942A7834"/>
    <w:lvl w:ilvl="0" w:tplc="5E36B50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CC676F"/>
    <w:multiLevelType w:val="hybridMultilevel"/>
    <w:tmpl w:val="D7DA89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7E382F"/>
    <w:multiLevelType w:val="hybridMultilevel"/>
    <w:tmpl w:val="2C6A265C"/>
    <w:lvl w:ilvl="0" w:tplc="E6A284AA">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C26C7FA">
      <w:start w:val="1"/>
      <w:numFmt w:val="bullet"/>
      <w:lvlText w:val="o"/>
      <w:lvlJc w:val="left"/>
      <w:pPr>
        <w:ind w:left="14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AE2B9F6">
      <w:start w:val="1"/>
      <w:numFmt w:val="bullet"/>
      <w:lvlText w:val="▪"/>
      <w:lvlJc w:val="left"/>
      <w:pPr>
        <w:ind w:left="21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4DEBB5A">
      <w:start w:val="1"/>
      <w:numFmt w:val="bullet"/>
      <w:lvlText w:val="•"/>
      <w:lvlJc w:val="left"/>
      <w:pPr>
        <w:ind w:left="28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C32B79E">
      <w:start w:val="1"/>
      <w:numFmt w:val="bullet"/>
      <w:lvlText w:val="o"/>
      <w:lvlJc w:val="left"/>
      <w:pPr>
        <w:ind w:left="36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00A0F2E">
      <w:start w:val="1"/>
      <w:numFmt w:val="bullet"/>
      <w:lvlText w:val="▪"/>
      <w:lvlJc w:val="left"/>
      <w:pPr>
        <w:ind w:left="43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65E72BE">
      <w:start w:val="1"/>
      <w:numFmt w:val="bullet"/>
      <w:lvlText w:val="•"/>
      <w:lvlJc w:val="left"/>
      <w:pPr>
        <w:ind w:left="50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E58EA58">
      <w:start w:val="1"/>
      <w:numFmt w:val="bullet"/>
      <w:lvlText w:val="o"/>
      <w:lvlJc w:val="left"/>
      <w:pPr>
        <w:ind w:left="57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22E7B70">
      <w:start w:val="1"/>
      <w:numFmt w:val="bullet"/>
      <w:lvlText w:val="▪"/>
      <w:lvlJc w:val="left"/>
      <w:pPr>
        <w:ind w:left="64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51655206"/>
    <w:multiLevelType w:val="hybridMultilevel"/>
    <w:tmpl w:val="06764B50"/>
    <w:lvl w:ilvl="0" w:tplc="8D209144">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E4E2FDE">
      <w:start w:val="1"/>
      <w:numFmt w:val="bullet"/>
      <w:lvlText w:val="o"/>
      <w:lvlJc w:val="left"/>
      <w:pPr>
        <w:ind w:left="148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EF80FFA">
      <w:start w:val="1"/>
      <w:numFmt w:val="bullet"/>
      <w:lvlText w:val="▪"/>
      <w:lvlJc w:val="left"/>
      <w:pPr>
        <w:ind w:left="220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85007D4">
      <w:start w:val="1"/>
      <w:numFmt w:val="bullet"/>
      <w:lvlText w:val="•"/>
      <w:lvlJc w:val="left"/>
      <w:pPr>
        <w:ind w:left="29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31ABC5C">
      <w:start w:val="1"/>
      <w:numFmt w:val="bullet"/>
      <w:lvlText w:val="o"/>
      <w:lvlJc w:val="left"/>
      <w:pPr>
        <w:ind w:left="364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B60DCD8">
      <w:start w:val="1"/>
      <w:numFmt w:val="bullet"/>
      <w:lvlText w:val="▪"/>
      <w:lvlJc w:val="left"/>
      <w:pPr>
        <w:ind w:left="43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728B394">
      <w:start w:val="1"/>
      <w:numFmt w:val="bullet"/>
      <w:lvlText w:val="•"/>
      <w:lvlJc w:val="left"/>
      <w:pPr>
        <w:ind w:left="50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6EE004E">
      <w:start w:val="1"/>
      <w:numFmt w:val="bullet"/>
      <w:lvlText w:val="o"/>
      <w:lvlJc w:val="left"/>
      <w:pPr>
        <w:ind w:left="580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BE6981A">
      <w:start w:val="1"/>
      <w:numFmt w:val="bullet"/>
      <w:lvlText w:val="▪"/>
      <w:lvlJc w:val="left"/>
      <w:pPr>
        <w:ind w:left="652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51917A2A"/>
    <w:multiLevelType w:val="hybridMultilevel"/>
    <w:tmpl w:val="E350EED2"/>
    <w:lvl w:ilvl="0" w:tplc="F5E849E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24D1447"/>
    <w:multiLevelType w:val="hybridMultilevel"/>
    <w:tmpl w:val="AAB2EB6A"/>
    <w:lvl w:ilvl="0" w:tplc="8D209144">
      <w:start w:val="1"/>
      <w:numFmt w:val="bullet"/>
      <w:lvlText w:val="•"/>
      <w:lvlJc w:val="left"/>
      <w:pPr>
        <w:ind w:left="72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83F2D4E"/>
    <w:multiLevelType w:val="hybridMultilevel"/>
    <w:tmpl w:val="810A0092"/>
    <w:lvl w:ilvl="0" w:tplc="8D209144">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1B7015A"/>
    <w:multiLevelType w:val="hybridMultilevel"/>
    <w:tmpl w:val="2BA025C4"/>
    <w:lvl w:ilvl="0" w:tplc="2BF48916">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B8C46F4">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6AAFCA6">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93A470E">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504971C">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B340786">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EDAEF6A">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97C94FE">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E00CEF8">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6C42779F"/>
    <w:multiLevelType w:val="hybridMultilevel"/>
    <w:tmpl w:val="BE66F4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C010E76"/>
    <w:multiLevelType w:val="hybridMultilevel"/>
    <w:tmpl w:val="0B145C5A"/>
    <w:lvl w:ilvl="0" w:tplc="50DA1530">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07A7B70">
      <w:start w:val="1"/>
      <w:numFmt w:val="bullet"/>
      <w:lvlText w:val="o"/>
      <w:lvlJc w:val="left"/>
      <w:pPr>
        <w:ind w:left="14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D34A771A">
      <w:start w:val="1"/>
      <w:numFmt w:val="bullet"/>
      <w:lvlText w:val="▪"/>
      <w:lvlJc w:val="left"/>
      <w:pPr>
        <w:ind w:left="21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ADAC2DB2">
      <w:start w:val="1"/>
      <w:numFmt w:val="bullet"/>
      <w:lvlText w:val="•"/>
      <w:lvlJc w:val="left"/>
      <w:pPr>
        <w:ind w:left="28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55285A04">
      <w:start w:val="1"/>
      <w:numFmt w:val="bullet"/>
      <w:lvlText w:val="o"/>
      <w:lvlJc w:val="left"/>
      <w:pPr>
        <w:ind w:left="36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E8546450">
      <w:start w:val="1"/>
      <w:numFmt w:val="bullet"/>
      <w:lvlText w:val="▪"/>
      <w:lvlJc w:val="left"/>
      <w:pPr>
        <w:ind w:left="43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C87E2A8E">
      <w:start w:val="1"/>
      <w:numFmt w:val="bullet"/>
      <w:lvlText w:val="•"/>
      <w:lvlJc w:val="left"/>
      <w:pPr>
        <w:ind w:left="50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E174A2E4">
      <w:start w:val="1"/>
      <w:numFmt w:val="bullet"/>
      <w:lvlText w:val="o"/>
      <w:lvlJc w:val="left"/>
      <w:pPr>
        <w:ind w:left="57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7D3CDC7A">
      <w:start w:val="1"/>
      <w:numFmt w:val="bullet"/>
      <w:lvlText w:val="▪"/>
      <w:lvlJc w:val="left"/>
      <w:pPr>
        <w:ind w:left="64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num w:numId="1">
    <w:abstractNumId w:val="6"/>
  </w:num>
  <w:num w:numId="2">
    <w:abstractNumId w:val="5"/>
  </w:num>
  <w:num w:numId="3">
    <w:abstractNumId w:val="12"/>
  </w:num>
  <w:num w:numId="4">
    <w:abstractNumId w:val="10"/>
  </w:num>
  <w:num w:numId="5">
    <w:abstractNumId w:val="8"/>
  </w:num>
  <w:num w:numId="6">
    <w:abstractNumId w:val="3"/>
  </w:num>
  <w:num w:numId="7">
    <w:abstractNumId w:val="7"/>
  </w:num>
  <w:num w:numId="8">
    <w:abstractNumId w:val="0"/>
  </w:num>
  <w:num w:numId="9">
    <w:abstractNumId w:val="4"/>
  </w:num>
  <w:num w:numId="10">
    <w:abstractNumId w:val="11"/>
  </w:num>
  <w:num w:numId="11">
    <w:abstractNumId w:val="9"/>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52D"/>
    <w:rsid w:val="00006AC4"/>
    <w:rsid w:val="00013B56"/>
    <w:rsid w:val="0001636D"/>
    <w:rsid w:val="00017EE2"/>
    <w:rsid w:val="00025001"/>
    <w:rsid w:val="000313BC"/>
    <w:rsid w:val="00033274"/>
    <w:rsid w:val="00037FA7"/>
    <w:rsid w:val="00047A81"/>
    <w:rsid w:val="00060459"/>
    <w:rsid w:val="00063DE2"/>
    <w:rsid w:val="00081186"/>
    <w:rsid w:val="00081F46"/>
    <w:rsid w:val="00086659"/>
    <w:rsid w:val="00097787"/>
    <w:rsid w:val="000A32FA"/>
    <w:rsid w:val="000A61FC"/>
    <w:rsid w:val="000B4A92"/>
    <w:rsid w:val="000C1499"/>
    <w:rsid w:val="000C2236"/>
    <w:rsid w:val="000C5234"/>
    <w:rsid w:val="000D248A"/>
    <w:rsid w:val="000D3013"/>
    <w:rsid w:val="000E112D"/>
    <w:rsid w:val="000E412B"/>
    <w:rsid w:val="000E55FD"/>
    <w:rsid w:val="000E653C"/>
    <w:rsid w:val="000F106F"/>
    <w:rsid w:val="000F215B"/>
    <w:rsid w:val="000F5778"/>
    <w:rsid w:val="001024F5"/>
    <w:rsid w:val="001118F0"/>
    <w:rsid w:val="00122A97"/>
    <w:rsid w:val="00125B8E"/>
    <w:rsid w:val="00125FDD"/>
    <w:rsid w:val="00127D53"/>
    <w:rsid w:val="001320F3"/>
    <w:rsid w:val="00133F73"/>
    <w:rsid w:val="00134664"/>
    <w:rsid w:val="00141F55"/>
    <w:rsid w:val="0014407A"/>
    <w:rsid w:val="001470FD"/>
    <w:rsid w:val="00155BF3"/>
    <w:rsid w:val="00165785"/>
    <w:rsid w:val="00170AC6"/>
    <w:rsid w:val="001767ED"/>
    <w:rsid w:val="00184472"/>
    <w:rsid w:val="0019119B"/>
    <w:rsid w:val="00193F40"/>
    <w:rsid w:val="001948CE"/>
    <w:rsid w:val="001952A8"/>
    <w:rsid w:val="001A238C"/>
    <w:rsid w:val="001A7603"/>
    <w:rsid w:val="001B3920"/>
    <w:rsid w:val="001B71BE"/>
    <w:rsid w:val="001C36B1"/>
    <w:rsid w:val="001C675D"/>
    <w:rsid w:val="001D2947"/>
    <w:rsid w:val="001D5729"/>
    <w:rsid w:val="001E3431"/>
    <w:rsid w:val="001F2D35"/>
    <w:rsid w:val="001F5B26"/>
    <w:rsid w:val="0020066E"/>
    <w:rsid w:val="002113C6"/>
    <w:rsid w:val="002158FF"/>
    <w:rsid w:val="0023265B"/>
    <w:rsid w:val="00234C07"/>
    <w:rsid w:val="00237650"/>
    <w:rsid w:val="002402A3"/>
    <w:rsid w:val="00241321"/>
    <w:rsid w:val="0025491F"/>
    <w:rsid w:val="002643BC"/>
    <w:rsid w:val="002646F7"/>
    <w:rsid w:val="00266554"/>
    <w:rsid w:val="00266CC4"/>
    <w:rsid w:val="002756EB"/>
    <w:rsid w:val="002763FE"/>
    <w:rsid w:val="00276D20"/>
    <w:rsid w:val="00281072"/>
    <w:rsid w:val="00284B67"/>
    <w:rsid w:val="002871C4"/>
    <w:rsid w:val="002945E9"/>
    <w:rsid w:val="0029510D"/>
    <w:rsid w:val="002A10B9"/>
    <w:rsid w:val="002A7807"/>
    <w:rsid w:val="002C275E"/>
    <w:rsid w:val="002D6480"/>
    <w:rsid w:val="002E36E9"/>
    <w:rsid w:val="002F29DD"/>
    <w:rsid w:val="002F6869"/>
    <w:rsid w:val="002F736F"/>
    <w:rsid w:val="003169DE"/>
    <w:rsid w:val="0032007F"/>
    <w:rsid w:val="00320BD7"/>
    <w:rsid w:val="00321774"/>
    <w:rsid w:val="0032741A"/>
    <w:rsid w:val="00330A40"/>
    <w:rsid w:val="00331828"/>
    <w:rsid w:val="00335FB6"/>
    <w:rsid w:val="00347D82"/>
    <w:rsid w:val="0035356A"/>
    <w:rsid w:val="00353701"/>
    <w:rsid w:val="00356EAB"/>
    <w:rsid w:val="00363371"/>
    <w:rsid w:val="003758D3"/>
    <w:rsid w:val="003918AF"/>
    <w:rsid w:val="00391E4B"/>
    <w:rsid w:val="003923BA"/>
    <w:rsid w:val="003930CE"/>
    <w:rsid w:val="003941BF"/>
    <w:rsid w:val="003A11E6"/>
    <w:rsid w:val="003B5E69"/>
    <w:rsid w:val="003C50FF"/>
    <w:rsid w:val="003C58E7"/>
    <w:rsid w:val="003C5BAB"/>
    <w:rsid w:val="003D0A27"/>
    <w:rsid w:val="003D40BB"/>
    <w:rsid w:val="003E097C"/>
    <w:rsid w:val="003E1623"/>
    <w:rsid w:val="003F089A"/>
    <w:rsid w:val="003F6024"/>
    <w:rsid w:val="003F61B8"/>
    <w:rsid w:val="00406F4D"/>
    <w:rsid w:val="00407026"/>
    <w:rsid w:val="00411DBF"/>
    <w:rsid w:val="00413D4F"/>
    <w:rsid w:val="0041531B"/>
    <w:rsid w:val="0042032B"/>
    <w:rsid w:val="00424355"/>
    <w:rsid w:val="00435068"/>
    <w:rsid w:val="004406B1"/>
    <w:rsid w:val="004409D8"/>
    <w:rsid w:val="00446B68"/>
    <w:rsid w:val="00446BFB"/>
    <w:rsid w:val="00450305"/>
    <w:rsid w:val="004526F4"/>
    <w:rsid w:val="00457CEC"/>
    <w:rsid w:val="00460EAB"/>
    <w:rsid w:val="0046478D"/>
    <w:rsid w:val="00465116"/>
    <w:rsid w:val="0047373C"/>
    <w:rsid w:val="00476A45"/>
    <w:rsid w:val="0047761B"/>
    <w:rsid w:val="004904BB"/>
    <w:rsid w:val="00490F77"/>
    <w:rsid w:val="00497765"/>
    <w:rsid w:val="004B077F"/>
    <w:rsid w:val="004B0E9C"/>
    <w:rsid w:val="004B7FBB"/>
    <w:rsid w:val="004C07B2"/>
    <w:rsid w:val="004C76FC"/>
    <w:rsid w:val="004D3B74"/>
    <w:rsid w:val="004D3FE7"/>
    <w:rsid w:val="004D46F3"/>
    <w:rsid w:val="004D6C99"/>
    <w:rsid w:val="004D7E13"/>
    <w:rsid w:val="004E69AA"/>
    <w:rsid w:val="004F0572"/>
    <w:rsid w:val="004F27BD"/>
    <w:rsid w:val="004F2909"/>
    <w:rsid w:val="004F45F2"/>
    <w:rsid w:val="005038B3"/>
    <w:rsid w:val="00514CAE"/>
    <w:rsid w:val="005203DE"/>
    <w:rsid w:val="00521F7D"/>
    <w:rsid w:val="00527498"/>
    <w:rsid w:val="00527C16"/>
    <w:rsid w:val="005304C1"/>
    <w:rsid w:val="005440D1"/>
    <w:rsid w:val="00546A34"/>
    <w:rsid w:val="00571C39"/>
    <w:rsid w:val="005825B0"/>
    <w:rsid w:val="0058727E"/>
    <w:rsid w:val="0059266E"/>
    <w:rsid w:val="005972F7"/>
    <w:rsid w:val="005A0EB8"/>
    <w:rsid w:val="005A2C37"/>
    <w:rsid w:val="005A63D0"/>
    <w:rsid w:val="005B1DE3"/>
    <w:rsid w:val="005C1FF1"/>
    <w:rsid w:val="005C20E4"/>
    <w:rsid w:val="005C32A1"/>
    <w:rsid w:val="005C36B1"/>
    <w:rsid w:val="005D24C1"/>
    <w:rsid w:val="005D25E3"/>
    <w:rsid w:val="005D493D"/>
    <w:rsid w:val="005D4CE3"/>
    <w:rsid w:val="005E05F2"/>
    <w:rsid w:val="005E083C"/>
    <w:rsid w:val="005E0B39"/>
    <w:rsid w:val="005F0D70"/>
    <w:rsid w:val="006006A3"/>
    <w:rsid w:val="00602048"/>
    <w:rsid w:val="00607AAE"/>
    <w:rsid w:val="0062191B"/>
    <w:rsid w:val="006246F8"/>
    <w:rsid w:val="00633617"/>
    <w:rsid w:val="00634C38"/>
    <w:rsid w:val="00637654"/>
    <w:rsid w:val="00641C0F"/>
    <w:rsid w:val="00651A03"/>
    <w:rsid w:val="0065234C"/>
    <w:rsid w:val="0066322D"/>
    <w:rsid w:val="00666BE5"/>
    <w:rsid w:val="0067360B"/>
    <w:rsid w:val="00674CC9"/>
    <w:rsid w:val="00683A0C"/>
    <w:rsid w:val="006967BE"/>
    <w:rsid w:val="006A557F"/>
    <w:rsid w:val="006A6B77"/>
    <w:rsid w:val="006B3EB6"/>
    <w:rsid w:val="006B6FD8"/>
    <w:rsid w:val="006B778B"/>
    <w:rsid w:val="006C05EC"/>
    <w:rsid w:val="006C4347"/>
    <w:rsid w:val="006C475B"/>
    <w:rsid w:val="006C4ABC"/>
    <w:rsid w:val="006C7357"/>
    <w:rsid w:val="006D2F97"/>
    <w:rsid w:val="006D63D2"/>
    <w:rsid w:val="006F3EE4"/>
    <w:rsid w:val="006F4C35"/>
    <w:rsid w:val="006F4FD9"/>
    <w:rsid w:val="006F514F"/>
    <w:rsid w:val="006F58D2"/>
    <w:rsid w:val="0071210C"/>
    <w:rsid w:val="00712F51"/>
    <w:rsid w:val="00715232"/>
    <w:rsid w:val="00720D34"/>
    <w:rsid w:val="00721BF6"/>
    <w:rsid w:val="007323F7"/>
    <w:rsid w:val="00733AB4"/>
    <w:rsid w:val="00736F2E"/>
    <w:rsid w:val="00740394"/>
    <w:rsid w:val="007406B1"/>
    <w:rsid w:val="0074462F"/>
    <w:rsid w:val="007463BB"/>
    <w:rsid w:val="0075162A"/>
    <w:rsid w:val="007610E1"/>
    <w:rsid w:val="007648E1"/>
    <w:rsid w:val="00776218"/>
    <w:rsid w:val="00776F79"/>
    <w:rsid w:val="00782799"/>
    <w:rsid w:val="00782AB7"/>
    <w:rsid w:val="00786A15"/>
    <w:rsid w:val="00791C9F"/>
    <w:rsid w:val="00791FA1"/>
    <w:rsid w:val="007930BB"/>
    <w:rsid w:val="007947BC"/>
    <w:rsid w:val="00794B13"/>
    <w:rsid w:val="007958B9"/>
    <w:rsid w:val="007A24E2"/>
    <w:rsid w:val="007A6737"/>
    <w:rsid w:val="007B297C"/>
    <w:rsid w:val="007B760C"/>
    <w:rsid w:val="007C10A7"/>
    <w:rsid w:val="007C17D1"/>
    <w:rsid w:val="007C38D8"/>
    <w:rsid w:val="007C49E7"/>
    <w:rsid w:val="007D08D4"/>
    <w:rsid w:val="007E78CB"/>
    <w:rsid w:val="007F0240"/>
    <w:rsid w:val="007F65AC"/>
    <w:rsid w:val="007F7C4C"/>
    <w:rsid w:val="00800BCF"/>
    <w:rsid w:val="008065A0"/>
    <w:rsid w:val="008132F3"/>
    <w:rsid w:val="0081472E"/>
    <w:rsid w:val="00823428"/>
    <w:rsid w:val="0083582F"/>
    <w:rsid w:val="00840558"/>
    <w:rsid w:val="008414E2"/>
    <w:rsid w:val="00841A45"/>
    <w:rsid w:val="00845E27"/>
    <w:rsid w:val="00854CD0"/>
    <w:rsid w:val="00855444"/>
    <w:rsid w:val="008600C6"/>
    <w:rsid w:val="00862FD7"/>
    <w:rsid w:val="0086351D"/>
    <w:rsid w:val="00871336"/>
    <w:rsid w:val="008732F5"/>
    <w:rsid w:val="008753A0"/>
    <w:rsid w:val="00877624"/>
    <w:rsid w:val="0089104D"/>
    <w:rsid w:val="00893F92"/>
    <w:rsid w:val="008A16AD"/>
    <w:rsid w:val="008B4536"/>
    <w:rsid w:val="008B6B6E"/>
    <w:rsid w:val="008C1D67"/>
    <w:rsid w:val="008C767E"/>
    <w:rsid w:val="008D4BDF"/>
    <w:rsid w:val="008E4C92"/>
    <w:rsid w:val="008F1411"/>
    <w:rsid w:val="008F148A"/>
    <w:rsid w:val="008F2990"/>
    <w:rsid w:val="008F30A7"/>
    <w:rsid w:val="0090181A"/>
    <w:rsid w:val="0090263A"/>
    <w:rsid w:val="009026F2"/>
    <w:rsid w:val="009038AF"/>
    <w:rsid w:val="009063CB"/>
    <w:rsid w:val="00907451"/>
    <w:rsid w:val="00910823"/>
    <w:rsid w:val="00914A81"/>
    <w:rsid w:val="0091568D"/>
    <w:rsid w:val="00924212"/>
    <w:rsid w:val="00925145"/>
    <w:rsid w:val="00925B23"/>
    <w:rsid w:val="00933BE2"/>
    <w:rsid w:val="009546AB"/>
    <w:rsid w:val="009703E4"/>
    <w:rsid w:val="009727C0"/>
    <w:rsid w:val="00974B12"/>
    <w:rsid w:val="0097713A"/>
    <w:rsid w:val="0098083B"/>
    <w:rsid w:val="00980D0F"/>
    <w:rsid w:val="00980D2D"/>
    <w:rsid w:val="00985A2F"/>
    <w:rsid w:val="009868A2"/>
    <w:rsid w:val="00990EEC"/>
    <w:rsid w:val="009A023A"/>
    <w:rsid w:val="009A11A8"/>
    <w:rsid w:val="009A752D"/>
    <w:rsid w:val="009B497F"/>
    <w:rsid w:val="009C0121"/>
    <w:rsid w:val="009C08FA"/>
    <w:rsid w:val="009D20D6"/>
    <w:rsid w:val="009D42C6"/>
    <w:rsid w:val="009D6422"/>
    <w:rsid w:val="009F135D"/>
    <w:rsid w:val="009F2B26"/>
    <w:rsid w:val="009F47D6"/>
    <w:rsid w:val="00A03E34"/>
    <w:rsid w:val="00A04323"/>
    <w:rsid w:val="00A0632E"/>
    <w:rsid w:val="00A07207"/>
    <w:rsid w:val="00A11049"/>
    <w:rsid w:val="00A12BD0"/>
    <w:rsid w:val="00A15970"/>
    <w:rsid w:val="00A16C85"/>
    <w:rsid w:val="00A246F3"/>
    <w:rsid w:val="00A31D23"/>
    <w:rsid w:val="00A37B30"/>
    <w:rsid w:val="00A424E7"/>
    <w:rsid w:val="00A449C0"/>
    <w:rsid w:val="00A46969"/>
    <w:rsid w:val="00A474E4"/>
    <w:rsid w:val="00A47DB6"/>
    <w:rsid w:val="00A549C7"/>
    <w:rsid w:val="00A64BB9"/>
    <w:rsid w:val="00A677C9"/>
    <w:rsid w:val="00A7128E"/>
    <w:rsid w:val="00A712AA"/>
    <w:rsid w:val="00A712BA"/>
    <w:rsid w:val="00A71AD9"/>
    <w:rsid w:val="00A83AA1"/>
    <w:rsid w:val="00A94AEA"/>
    <w:rsid w:val="00A959D7"/>
    <w:rsid w:val="00AA06DD"/>
    <w:rsid w:val="00AA5C01"/>
    <w:rsid w:val="00AA6F81"/>
    <w:rsid w:val="00AB228D"/>
    <w:rsid w:val="00AC0232"/>
    <w:rsid w:val="00AC2810"/>
    <w:rsid w:val="00AC603A"/>
    <w:rsid w:val="00AC7946"/>
    <w:rsid w:val="00AD379C"/>
    <w:rsid w:val="00AD4FB5"/>
    <w:rsid w:val="00AD775A"/>
    <w:rsid w:val="00AE034E"/>
    <w:rsid w:val="00AE3922"/>
    <w:rsid w:val="00AF0879"/>
    <w:rsid w:val="00AF3D2F"/>
    <w:rsid w:val="00AF51F8"/>
    <w:rsid w:val="00AF5433"/>
    <w:rsid w:val="00AF7BE8"/>
    <w:rsid w:val="00B01763"/>
    <w:rsid w:val="00B05899"/>
    <w:rsid w:val="00B05F68"/>
    <w:rsid w:val="00B079D4"/>
    <w:rsid w:val="00B1133F"/>
    <w:rsid w:val="00B114DB"/>
    <w:rsid w:val="00B1756B"/>
    <w:rsid w:val="00B2197A"/>
    <w:rsid w:val="00B2245E"/>
    <w:rsid w:val="00B26094"/>
    <w:rsid w:val="00B41373"/>
    <w:rsid w:val="00B45662"/>
    <w:rsid w:val="00B56339"/>
    <w:rsid w:val="00B57B27"/>
    <w:rsid w:val="00B60767"/>
    <w:rsid w:val="00B60E30"/>
    <w:rsid w:val="00B64269"/>
    <w:rsid w:val="00B65F05"/>
    <w:rsid w:val="00B6677F"/>
    <w:rsid w:val="00B67D1B"/>
    <w:rsid w:val="00B71540"/>
    <w:rsid w:val="00B71D5D"/>
    <w:rsid w:val="00B72313"/>
    <w:rsid w:val="00B81A19"/>
    <w:rsid w:val="00B82C77"/>
    <w:rsid w:val="00B836C0"/>
    <w:rsid w:val="00B871F8"/>
    <w:rsid w:val="00B90440"/>
    <w:rsid w:val="00B92EDF"/>
    <w:rsid w:val="00B9691C"/>
    <w:rsid w:val="00BA4BBD"/>
    <w:rsid w:val="00BA6BDE"/>
    <w:rsid w:val="00BB7089"/>
    <w:rsid w:val="00BB722B"/>
    <w:rsid w:val="00BC0A60"/>
    <w:rsid w:val="00BC7019"/>
    <w:rsid w:val="00BD434E"/>
    <w:rsid w:val="00BE38BA"/>
    <w:rsid w:val="00BE6870"/>
    <w:rsid w:val="00BE6EBC"/>
    <w:rsid w:val="00BF0925"/>
    <w:rsid w:val="00C01BA4"/>
    <w:rsid w:val="00C06E3E"/>
    <w:rsid w:val="00C103B9"/>
    <w:rsid w:val="00C16155"/>
    <w:rsid w:val="00C164C2"/>
    <w:rsid w:val="00C1668C"/>
    <w:rsid w:val="00C17D68"/>
    <w:rsid w:val="00C2104B"/>
    <w:rsid w:val="00C212F8"/>
    <w:rsid w:val="00C266BD"/>
    <w:rsid w:val="00C31673"/>
    <w:rsid w:val="00C3653E"/>
    <w:rsid w:val="00C407CE"/>
    <w:rsid w:val="00C479C7"/>
    <w:rsid w:val="00C51110"/>
    <w:rsid w:val="00C54099"/>
    <w:rsid w:val="00C54B23"/>
    <w:rsid w:val="00C61680"/>
    <w:rsid w:val="00C73877"/>
    <w:rsid w:val="00C753C8"/>
    <w:rsid w:val="00C80AB3"/>
    <w:rsid w:val="00C83E96"/>
    <w:rsid w:val="00C92394"/>
    <w:rsid w:val="00CA5D65"/>
    <w:rsid w:val="00CB1F31"/>
    <w:rsid w:val="00CB7EC2"/>
    <w:rsid w:val="00CC2EF2"/>
    <w:rsid w:val="00CC4469"/>
    <w:rsid w:val="00CC48CB"/>
    <w:rsid w:val="00CC5E88"/>
    <w:rsid w:val="00CC6C19"/>
    <w:rsid w:val="00CC7599"/>
    <w:rsid w:val="00CD65B6"/>
    <w:rsid w:val="00CE3379"/>
    <w:rsid w:val="00CE55A2"/>
    <w:rsid w:val="00CF4CC4"/>
    <w:rsid w:val="00D01012"/>
    <w:rsid w:val="00D03251"/>
    <w:rsid w:val="00D07D0C"/>
    <w:rsid w:val="00D10A7C"/>
    <w:rsid w:val="00D10BE3"/>
    <w:rsid w:val="00D111BE"/>
    <w:rsid w:val="00D14ECF"/>
    <w:rsid w:val="00D16B69"/>
    <w:rsid w:val="00D16F60"/>
    <w:rsid w:val="00D242E4"/>
    <w:rsid w:val="00D245C8"/>
    <w:rsid w:val="00D3033D"/>
    <w:rsid w:val="00D33D88"/>
    <w:rsid w:val="00D3523D"/>
    <w:rsid w:val="00D36332"/>
    <w:rsid w:val="00D45D11"/>
    <w:rsid w:val="00D46355"/>
    <w:rsid w:val="00D57FB5"/>
    <w:rsid w:val="00D603EF"/>
    <w:rsid w:val="00D625AB"/>
    <w:rsid w:val="00D702E3"/>
    <w:rsid w:val="00D7294A"/>
    <w:rsid w:val="00D7320D"/>
    <w:rsid w:val="00D737B1"/>
    <w:rsid w:val="00D75E9B"/>
    <w:rsid w:val="00D7655E"/>
    <w:rsid w:val="00D84768"/>
    <w:rsid w:val="00D94007"/>
    <w:rsid w:val="00D965A6"/>
    <w:rsid w:val="00D97369"/>
    <w:rsid w:val="00D978B6"/>
    <w:rsid w:val="00DA1B19"/>
    <w:rsid w:val="00DA6A31"/>
    <w:rsid w:val="00DB04BC"/>
    <w:rsid w:val="00DB1F8F"/>
    <w:rsid w:val="00DB374C"/>
    <w:rsid w:val="00DB3F1E"/>
    <w:rsid w:val="00DB5E8E"/>
    <w:rsid w:val="00DC14F7"/>
    <w:rsid w:val="00DE3EC2"/>
    <w:rsid w:val="00DE5D77"/>
    <w:rsid w:val="00DE6A4D"/>
    <w:rsid w:val="00DE7D25"/>
    <w:rsid w:val="00DF334E"/>
    <w:rsid w:val="00DF533B"/>
    <w:rsid w:val="00E05371"/>
    <w:rsid w:val="00E10A91"/>
    <w:rsid w:val="00E115CF"/>
    <w:rsid w:val="00E141EB"/>
    <w:rsid w:val="00E1707E"/>
    <w:rsid w:val="00E21BBA"/>
    <w:rsid w:val="00E24947"/>
    <w:rsid w:val="00E27BD4"/>
    <w:rsid w:val="00E30683"/>
    <w:rsid w:val="00E40EDA"/>
    <w:rsid w:val="00E42C9E"/>
    <w:rsid w:val="00E44F6D"/>
    <w:rsid w:val="00E5406E"/>
    <w:rsid w:val="00E55491"/>
    <w:rsid w:val="00E56455"/>
    <w:rsid w:val="00E570B3"/>
    <w:rsid w:val="00E66C25"/>
    <w:rsid w:val="00E736D5"/>
    <w:rsid w:val="00E75FFA"/>
    <w:rsid w:val="00E8003B"/>
    <w:rsid w:val="00E81327"/>
    <w:rsid w:val="00E82261"/>
    <w:rsid w:val="00E86E24"/>
    <w:rsid w:val="00E90BAC"/>
    <w:rsid w:val="00E91871"/>
    <w:rsid w:val="00E94DCC"/>
    <w:rsid w:val="00E951C1"/>
    <w:rsid w:val="00EA189D"/>
    <w:rsid w:val="00EB49E3"/>
    <w:rsid w:val="00EB59A5"/>
    <w:rsid w:val="00EB7B4A"/>
    <w:rsid w:val="00EC36EF"/>
    <w:rsid w:val="00EC7A20"/>
    <w:rsid w:val="00ED1D7E"/>
    <w:rsid w:val="00ED66CB"/>
    <w:rsid w:val="00ED7806"/>
    <w:rsid w:val="00EE07C5"/>
    <w:rsid w:val="00EE0C05"/>
    <w:rsid w:val="00EE1EDB"/>
    <w:rsid w:val="00EE636B"/>
    <w:rsid w:val="00EF0061"/>
    <w:rsid w:val="00EF4C22"/>
    <w:rsid w:val="00EF62AB"/>
    <w:rsid w:val="00F026CE"/>
    <w:rsid w:val="00F1101F"/>
    <w:rsid w:val="00F12D28"/>
    <w:rsid w:val="00F13B6E"/>
    <w:rsid w:val="00F1458F"/>
    <w:rsid w:val="00F169C0"/>
    <w:rsid w:val="00F21767"/>
    <w:rsid w:val="00F346BA"/>
    <w:rsid w:val="00F407DA"/>
    <w:rsid w:val="00F415D2"/>
    <w:rsid w:val="00F42D8C"/>
    <w:rsid w:val="00F449A1"/>
    <w:rsid w:val="00F46F37"/>
    <w:rsid w:val="00F51945"/>
    <w:rsid w:val="00F5677B"/>
    <w:rsid w:val="00F618CB"/>
    <w:rsid w:val="00F63547"/>
    <w:rsid w:val="00F64A07"/>
    <w:rsid w:val="00F718F4"/>
    <w:rsid w:val="00F73131"/>
    <w:rsid w:val="00F732EE"/>
    <w:rsid w:val="00F83F7E"/>
    <w:rsid w:val="00F865DF"/>
    <w:rsid w:val="00F91C2E"/>
    <w:rsid w:val="00F95B58"/>
    <w:rsid w:val="00FB03BB"/>
    <w:rsid w:val="00FC43CF"/>
    <w:rsid w:val="00FC5F34"/>
    <w:rsid w:val="00FC7F78"/>
    <w:rsid w:val="00FD055F"/>
    <w:rsid w:val="00FD3336"/>
    <w:rsid w:val="00FD33B0"/>
    <w:rsid w:val="00FD5605"/>
    <w:rsid w:val="00FD5B9C"/>
    <w:rsid w:val="00FE0D47"/>
    <w:rsid w:val="00FE2660"/>
    <w:rsid w:val="00FE26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1EDF8"/>
  <w15:docId w15:val="{919F942B-72E0-49B8-9126-B652DF8D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36B1"/>
    <w:pPr>
      <w:spacing w:after="26" w:line="269" w:lineRule="auto"/>
      <w:jc w:val="both"/>
    </w:pPr>
    <w:rPr>
      <w:rFonts w:ascii="Calibri" w:eastAsia="Calibri" w:hAnsi="Calibri" w:cs="Calibri"/>
      <w:color w:val="000000"/>
      <w:sz w:val="18"/>
    </w:rPr>
  </w:style>
  <w:style w:type="paragraph" w:styleId="Heading1">
    <w:name w:val="heading 1"/>
    <w:next w:val="Normal"/>
    <w:link w:val="Heading1Char"/>
    <w:uiPriority w:val="9"/>
    <w:unhideWhenUsed/>
    <w:qFormat/>
    <w:pPr>
      <w:keepNext/>
      <w:keepLines/>
      <w:spacing w:after="214"/>
      <w:ind w:left="10" w:hanging="10"/>
      <w:outlineLvl w:val="0"/>
    </w:pPr>
    <w:rPr>
      <w:rFonts w:ascii="Calibri" w:eastAsia="Calibri" w:hAnsi="Calibri" w:cs="Calibri"/>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8"/>
    </w:rPr>
  </w:style>
  <w:style w:type="paragraph" w:styleId="BalloonText">
    <w:name w:val="Balloon Text"/>
    <w:basedOn w:val="Normal"/>
    <w:link w:val="BalloonTextChar"/>
    <w:uiPriority w:val="99"/>
    <w:semiHidden/>
    <w:unhideWhenUsed/>
    <w:rsid w:val="00E141EB"/>
    <w:pPr>
      <w:spacing w:after="0" w:line="240" w:lineRule="auto"/>
    </w:pPr>
    <w:rPr>
      <w:rFonts w:ascii="Segoe UI" w:hAnsi="Segoe UI" w:cs="Segoe UI"/>
      <w:szCs w:val="18"/>
    </w:rPr>
  </w:style>
  <w:style w:type="character" w:styleId="CommentReference">
    <w:name w:val="annotation reference"/>
    <w:basedOn w:val="DefaultParagraphFont"/>
    <w:uiPriority w:val="99"/>
    <w:semiHidden/>
    <w:unhideWhenUsed/>
    <w:rsid w:val="00E141EB"/>
    <w:rPr>
      <w:sz w:val="16"/>
      <w:szCs w:val="16"/>
      <w:lang w:val="en-GB"/>
    </w:rPr>
  </w:style>
  <w:style w:type="paragraph" w:styleId="CommentText">
    <w:name w:val="annotation text"/>
    <w:basedOn w:val="Normal"/>
    <w:link w:val="CommentTextChar"/>
    <w:uiPriority w:val="99"/>
    <w:semiHidden/>
    <w:unhideWhenUsed/>
    <w:rsid w:val="00E141EB"/>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E141EB"/>
    <w:rPr>
      <w:rFonts w:ascii="Calibri" w:eastAsia="Calibri" w:hAnsi="Calibri" w:cs="Calibri"/>
      <w:color w:val="000000"/>
      <w:sz w:val="20"/>
      <w:szCs w:val="20"/>
      <w:lang w:val="en-GB"/>
    </w:rPr>
  </w:style>
  <w:style w:type="paragraph" w:styleId="CommentSubject">
    <w:name w:val="annotation subject"/>
    <w:basedOn w:val="CommentText"/>
    <w:next w:val="CommentText"/>
    <w:link w:val="CommentSubjectChar"/>
    <w:uiPriority w:val="99"/>
    <w:semiHidden/>
    <w:unhideWhenUsed/>
    <w:rsid w:val="00E141EB"/>
    <w:rPr>
      <w:b/>
      <w:bCs/>
    </w:rPr>
  </w:style>
  <w:style w:type="character" w:customStyle="1" w:styleId="CommentSubjectChar">
    <w:name w:val="Comment Subject Char"/>
    <w:basedOn w:val="CommentTextChar"/>
    <w:link w:val="CommentSubject"/>
    <w:uiPriority w:val="99"/>
    <w:semiHidden/>
    <w:rsid w:val="00E141EB"/>
    <w:rPr>
      <w:rFonts w:ascii="Calibri" w:eastAsia="Calibri" w:hAnsi="Calibri" w:cs="Calibri"/>
      <w:b/>
      <w:bCs/>
      <w:color w:val="000000"/>
      <w:sz w:val="20"/>
      <w:szCs w:val="20"/>
      <w:lang w:val="en-GB"/>
    </w:rPr>
  </w:style>
  <w:style w:type="character" w:customStyle="1" w:styleId="BalloonTextChar">
    <w:name w:val="Balloon Text Char"/>
    <w:basedOn w:val="DefaultParagraphFont"/>
    <w:link w:val="BalloonText"/>
    <w:uiPriority w:val="99"/>
    <w:semiHidden/>
    <w:rsid w:val="00E141EB"/>
    <w:rPr>
      <w:rFonts w:ascii="Segoe UI" w:eastAsia="Calibri" w:hAnsi="Segoe UI" w:cs="Segoe UI"/>
      <w:color w:val="000000"/>
      <w:sz w:val="18"/>
      <w:szCs w:val="18"/>
    </w:rPr>
  </w:style>
  <w:style w:type="character" w:styleId="Hyperlink">
    <w:name w:val="Hyperlink"/>
    <w:basedOn w:val="DefaultParagraphFont"/>
    <w:uiPriority w:val="99"/>
    <w:unhideWhenUsed/>
    <w:rsid w:val="00E141EB"/>
    <w:rPr>
      <w:color w:val="0563C1" w:themeColor="hyperlink"/>
      <w:u w:val="single"/>
    </w:rPr>
  </w:style>
  <w:style w:type="character" w:styleId="UnresolvedMention">
    <w:name w:val="Unresolved Mention"/>
    <w:basedOn w:val="DefaultParagraphFont"/>
    <w:uiPriority w:val="99"/>
    <w:semiHidden/>
    <w:unhideWhenUsed/>
    <w:rsid w:val="00E141EB"/>
    <w:rPr>
      <w:color w:val="808080"/>
      <w:shd w:val="clear" w:color="auto" w:fill="E6E6E6"/>
    </w:rPr>
  </w:style>
  <w:style w:type="paragraph" w:styleId="ListParagraph">
    <w:name w:val="List Paragraph"/>
    <w:basedOn w:val="Normal"/>
    <w:uiPriority w:val="34"/>
    <w:qFormat/>
    <w:rsid w:val="00D10A7C"/>
    <w:pPr>
      <w:ind w:left="720"/>
      <w:contextualSpacing/>
    </w:pPr>
  </w:style>
  <w:style w:type="character" w:styleId="FollowedHyperlink">
    <w:name w:val="FollowedHyperlink"/>
    <w:basedOn w:val="DefaultParagraphFont"/>
    <w:uiPriority w:val="99"/>
    <w:semiHidden/>
    <w:unhideWhenUsed/>
    <w:rsid w:val="00C61680"/>
    <w:rPr>
      <w:color w:val="954F72" w:themeColor="followedHyperlink"/>
      <w:u w:val="single"/>
    </w:rPr>
  </w:style>
  <w:style w:type="paragraph" w:styleId="Revision">
    <w:name w:val="Revision"/>
    <w:hidden/>
    <w:uiPriority w:val="99"/>
    <w:semiHidden/>
    <w:rsid w:val="00F21767"/>
    <w:pPr>
      <w:spacing w:after="0" w:line="240" w:lineRule="auto"/>
    </w:pPr>
    <w:rPr>
      <w:rFonts w:ascii="Calibri" w:eastAsia="Calibri" w:hAnsi="Calibri" w:cs="Calibri"/>
      <w:color w:val="000000"/>
      <w:sz w:val="18"/>
    </w:rPr>
  </w:style>
  <w:style w:type="paragraph" w:styleId="NoSpacing">
    <w:name w:val="No Spacing"/>
    <w:uiPriority w:val="1"/>
    <w:qFormat/>
    <w:rsid w:val="001C36B1"/>
    <w:pPr>
      <w:spacing w:after="0" w:line="240" w:lineRule="auto"/>
      <w:jc w:val="both"/>
    </w:pPr>
    <w:rPr>
      <w:rFonts w:ascii="Calibri" w:eastAsia="Calibri" w:hAnsi="Calibri" w:cs="Calibri"/>
      <w:color w:val="000000"/>
      <w:sz w:val="18"/>
    </w:rPr>
  </w:style>
  <w:style w:type="paragraph" w:styleId="Header">
    <w:name w:val="header"/>
    <w:basedOn w:val="Normal"/>
    <w:link w:val="HeaderChar"/>
    <w:uiPriority w:val="99"/>
    <w:unhideWhenUsed/>
    <w:rsid w:val="00B87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1F8"/>
    <w:rPr>
      <w:rFonts w:ascii="Calibri" w:eastAsia="Calibri" w:hAnsi="Calibri" w:cs="Calibri"/>
      <w:color w:val="000000"/>
      <w:sz w:val="18"/>
    </w:rPr>
  </w:style>
  <w:style w:type="paragraph" w:styleId="Footer">
    <w:name w:val="footer"/>
    <w:basedOn w:val="Normal"/>
    <w:link w:val="FooterChar"/>
    <w:uiPriority w:val="99"/>
    <w:unhideWhenUsed/>
    <w:rsid w:val="00B87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1F8"/>
    <w:rPr>
      <w:rFonts w:ascii="Calibri" w:eastAsia="Calibri" w:hAnsi="Calibri" w:cs="Calibri"/>
      <w:color w:val="000000"/>
      <w:sz w:val="18"/>
    </w:rPr>
  </w:style>
  <w:style w:type="paragraph" w:styleId="NormalWeb">
    <w:name w:val="Normal (Web)"/>
    <w:basedOn w:val="Normal"/>
    <w:uiPriority w:val="99"/>
    <w:unhideWhenUsed/>
    <w:rsid w:val="000F106F"/>
    <w:pPr>
      <w:spacing w:before="100" w:beforeAutospacing="1" w:after="100" w:afterAutospacing="1" w:line="240" w:lineRule="auto"/>
      <w:jc w:val="left"/>
    </w:pPr>
    <w:rPr>
      <w:rFonts w:ascii="Times New Roman" w:eastAsia="Times New Roman" w:hAnsi="Times New Roman"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296463">
      <w:bodyDiv w:val="1"/>
      <w:marLeft w:val="0"/>
      <w:marRight w:val="0"/>
      <w:marTop w:val="0"/>
      <w:marBottom w:val="0"/>
      <w:divBdr>
        <w:top w:val="none" w:sz="0" w:space="0" w:color="auto"/>
        <w:left w:val="none" w:sz="0" w:space="0" w:color="auto"/>
        <w:bottom w:val="none" w:sz="0" w:space="0" w:color="auto"/>
        <w:right w:val="none" w:sz="0" w:space="0" w:color="auto"/>
      </w:divBdr>
    </w:div>
    <w:div w:id="1888295519">
      <w:bodyDiv w:val="1"/>
      <w:marLeft w:val="0"/>
      <w:marRight w:val="0"/>
      <w:marTop w:val="0"/>
      <w:marBottom w:val="0"/>
      <w:divBdr>
        <w:top w:val="none" w:sz="0" w:space="0" w:color="auto"/>
        <w:left w:val="none" w:sz="0" w:space="0" w:color="auto"/>
        <w:bottom w:val="none" w:sz="0" w:space="0" w:color="auto"/>
        <w:right w:val="none" w:sz="0" w:space="0" w:color="auto"/>
      </w:divBdr>
      <w:divsChild>
        <w:div w:id="922881081">
          <w:marLeft w:val="0"/>
          <w:marRight w:val="0"/>
          <w:marTop w:val="0"/>
          <w:marBottom w:val="0"/>
          <w:divBdr>
            <w:top w:val="none" w:sz="0" w:space="0" w:color="auto"/>
            <w:left w:val="none" w:sz="0" w:space="0" w:color="auto"/>
            <w:bottom w:val="none" w:sz="0" w:space="0" w:color="auto"/>
            <w:right w:val="none" w:sz="0" w:space="0" w:color="auto"/>
          </w:divBdr>
          <w:divsChild>
            <w:div w:id="948120584">
              <w:marLeft w:val="0"/>
              <w:marRight w:val="0"/>
              <w:marTop w:val="0"/>
              <w:marBottom w:val="0"/>
              <w:divBdr>
                <w:top w:val="none" w:sz="0" w:space="0" w:color="auto"/>
                <w:left w:val="none" w:sz="0" w:space="0" w:color="auto"/>
                <w:bottom w:val="none" w:sz="0" w:space="0" w:color="auto"/>
                <w:right w:val="none" w:sz="0" w:space="0" w:color="auto"/>
              </w:divBdr>
              <w:divsChild>
                <w:div w:id="11403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u.nl/sites/default/files/university_policy_framework_for_research_data_utrecht_university_-_january_2016.pdf" TargetMode="External"/><Relationship Id="rId13" Type="http://schemas.openxmlformats.org/officeDocument/2006/relationships/hyperlink" Target="https://www.uu.nl/en/files/uudmptemplate20180518docx" TargetMode="External"/><Relationship Id="rId18" Type="http://schemas.openxmlformats.org/officeDocument/2006/relationships/hyperlink" Target="https://www.uu.nl/en/research/research-data-management/guides/legal-instruments-and-agreements" TargetMode="External"/><Relationship Id="rId26" Type="http://schemas.openxmlformats.org/officeDocument/2006/relationships/hyperlink" Target="mailto:rso.rebo@uu.nl" TargetMode="External"/><Relationship Id="rId3" Type="http://schemas.openxmlformats.org/officeDocument/2006/relationships/styles" Target="styles.xml"/><Relationship Id="rId21" Type="http://schemas.openxmlformats.org/officeDocument/2006/relationships/hyperlink" Target="https://www.uu.nl/sites/default/files/university_policy_framework_for_research_data_utrecht_university_-_january_2016.pdf" TargetMode="External"/><Relationship Id="rId7" Type="http://schemas.openxmlformats.org/officeDocument/2006/relationships/endnotes" Target="endnotes.xml"/><Relationship Id="rId12" Type="http://schemas.openxmlformats.org/officeDocument/2006/relationships/hyperlink" Target="https://www.uu.nl/en/research/research-data-management/guides/data-management-planning" TargetMode="External"/><Relationship Id="rId17" Type="http://schemas.openxmlformats.org/officeDocument/2006/relationships/hyperlink" Target="https://www.uu.nl/en/research/research-data-management/guides/storing-and-preserving-data" TargetMode="External"/><Relationship Id="rId25" Type="http://schemas.openxmlformats.org/officeDocument/2006/relationships/hyperlink" Target="https://orcid.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u.nl/en/research/research-data-management/guides/storing-and-preserving-data" TargetMode="External"/><Relationship Id="rId20" Type="http://schemas.openxmlformats.org/officeDocument/2006/relationships/hyperlink" Target="https://www.uu.nl/en/research/research-data-management/tools-services/tools-for-storing-and-managing-data/storage-solutions" TargetMode="External"/><Relationship Id="rId29" Type="http://schemas.openxmlformats.org/officeDocument/2006/relationships/hyperlink" Target="mailto:info.rdm@uu.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science.sites.uu.nl/wp-content/uploads/sites/321/2018/09/Utrecht-University-Open-Science-programme-draft-ver.-0.9.pdf" TargetMode="External"/><Relationship Id="rId24" Type="http://schemas.openxmlformats.org/officeDocument/2006/relationships/hyperlink" Target="https://dans.knaw.nl/en/deposit/information-about-depositing-data/before-depositing/file-format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u.nl/en/research/research-data-management/tools-services/tools-for-storing-and-managing-data/data-management-solutions" TargetMode="External"/><Relationship Id="rId23" Type="http://schemas.openxmlformats.org/officeDocument/2006/relationships/hyperlink" Target="https://search.datacite.org/" TargetMode="External"/><Relationship Id="rId28" Type="http://schemas.openxmlformats.org/officeDocument/2006/relationships/hyperlink" Target="mailto:FETC.REBO@uu.nl" TargetMode="External"/><Relationship Id="rId10" Type="http://schemas.openxmlformats.org/officeDocument/2006/relationships/hyperlink" Target="https://eur-lex.europa.eu/eli/reg/2016/679/oj" TargetMode="External"/><Relationship Id="rId19" Type="http://schemas.openxmlformats.org/officeDocument/2006/relationships/hyperlink" Target="https://www.uu.nl/en/research/research-data-management/guides/handling-personal-data"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snu.nl/files/documents/Netherlands%20Code%20of%20Conduct%20for%20Research%20Integrity%202018.pdf" TargetMode="External"/><Relationship Id="rId14" Type="http://schemas.openxmlformats.org/officeDocument/2006/relationships/hyperlink" Target="https://www.uu.nl/en/research/research-data-management/tools-services/tool-to-create-your-dmp-online" TargetMode="External"/><Relationship Id="rId22" Type="http://schemas.openxmlformats.org/officeDocument/2006/relationships/hyperlink" Target="https://www.uu.nl/en/organisation/copyright-information-office" TargetMode="External"/><Relationship Id="rId27" Type="http://schemas.openxmlformats.org/officeDocument/2006/relationships/hyperlink" Target="mailto:s.j.hoogervorst@uu.nl" TargetMode="External"/><Relationship Id="rId30" Type="http://schemas.openxmlformats.org/officeDocument/2006/relationships/hyperlink" Target="https://www.uu.nl/en/research/research-data-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6E0A9-0584-4234-9026-05E2B9D66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A6C02B4A</Template>
  <TotalTime>0</TotalTime>
  <Pages>5</Pages>
  <Words>2820</Words>
  <Characters>15516</Characters>
  <Application>Microsoft Office Word</Application>
  <DocSecurity>0</DocSecurity>
  <Lines>129</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dc:creator>
  <cp:keywords/>
  <cp:lastModifiedBy>Dekker, S.A. (Sigrid)</cp:lastModifiedBy>
  <cp:revision>2</cp:revision>
  <cp:lastPrinted>2019-04-02T13:36:00Z</cp:lastPrinted>
  <dcterms:created xsi:type="dcterms:W3CDTF">2020-02-18T08:12:00Z</dcterms:created>
  <dcterms:modified xsi:type="dcterms:W3CDTF">2020-02-18T08:12:00Z</dcterms:modified>
</cp:coreProperties>
</file>